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C1EE" w14:textId="6E9456C6" w:rsidR="00025CE4" w:rsidRDefault="00025CE4" w:rsidP="00626305"/>
    <w:p w14:paraId="711C4A5D" w14:textId="44B2BAAA" w:rsidR="00025CE4" w:rsidRPr="00747A89" w:rsidRDefault="00025CE4" w:rsidP="00025CE4">
      <w:pPr>
        <w:pStyle w:val="Body"/>
        <w:spacing w:line="288" w:lineRule="auto"/>
        <w:jc w:val="center"/>
        <w:rPr>
          <w:rFonts w:ascii="Arial Black" w:hAnsi="Arial Black"/>
          <w:b/>
          <w:color w:val="auto"/>
          <w:sz w:val="52"/>
          <w:szCs w:val="52"/>
        </w:rPr>
      </w:pPr>
      <w:r>
        <w:rPr>
          <w:rFonts w:ascii="Arial Black" w:hAnsi="Arial Black"/>
          <w:b/>
          <w:color w:val="auto"/>
          <w:sz w:val="52"/>
          <w:szCs w:val="52"/>
        </w:rPr>
        <w:t>London Development Trust</w:t>
      </w:r>
      <w:r w:rsidRPr="00747A89">
        <w:rPr>
          <w:rFonts w:ascii="Arial Black" w:hAnsi="Arial Black"/>
          <w:b/>
          <w:color w:val="auto"/>
          <w:sz w:val="52"/>
          <w:szCs w:val="52"/>
        </w:rPr>
        <w:t xml:space="preserve"> </w:t>
      </w:r>
    </w:p>
    <w:p w14:paraId="655DB703" w14:textId="1668775E" w:rsidR="00025CE4" w:rsidRDefault="00025CE4" w:rsidP="00025CE4">
      <w:pPr>
        <w:pStyle w:val="Body"/>
        <w:spacing w:line="288" w:lineRule="auto"/>
        <w:jc w:val="center"/>
        <w:rPr>
          <w:rFonts w:ascii="Arial Black" w:hAnsi="Arial Black"/>
          <w:b/>
          <w:color w:val="auto"/>
          <w:sz w:val="52"/>
          <w:szCs w:val="52"/>
        </w:rPr>
      </w:pPr>
      <w:r w:rsidRPr="00747A89">
        <w:rPr>
          <w:rFonts w:ascii="Arial Black" w:hAnsi="Arial Black"/>
          <w:b/>
          <w:color w:val="auto"/>
          <w:sz w:val="52"/>
          <w:szCs w:val="52"/>
        </w:rPr>
        <w:t>is Recruiting</w:t>
      </w:r>
    </w:p>
    <w:p w14:paraId="40B81DE0" w14:textId="512E287E" w:rsidR="00E15762" w:rsidRPr="00747A89" w:rsidRDefault="00E15762" w:rsidP="00025CE4">
      <w:pPr>
        <w:pStyle w:val="Body"/>
        <w:spacing w:line="288" w:lineRule="auto"/>
        <w:jc w:val="center"/>
        <w:rPr>
          <w:rFonts w:ascii="Arial Black" w:hAnsi="Arial Black"/>
          <w:b/>
          <w:color w:val="auto"/>
          <w:sz w:val="52"/>
          <w:szCs w:val="52"/>
        </w:rPr>
      </w:pPr>
      <w:r>
        <w:rPr>
          <w:rFonts w:ascii="Arial Black" w:hAnsi="Arial Black"/>
          <w:b/>
          <w:color w:val="auto"/>
          <w:sz w:val="52"/>
          <w:szCs w:val="52"/>
        </w:rPr>
        <w:t>(The Redmond Community Centre)</w:t>
      </w:r>
    </w:p>
    <w:p w14:paraId="28A94997" w14:textId="77777777" w:rsidR="00025CE4" w:rsidRDefault="00025CE4" w:rsidP="00025CE4">
      <w:pPr>
        <w:spacing w:after="0"/>
      </w:pPr>
    </w:p>
    <w:p w14:paraId="306CF92A" w14:textId="042DEA8F" w:rsidR="00E15762" w:rsidRDefault="004B6BA8" w:rsidP="00025CE4">
      <w:pPr>
        <w:spacing w:after="0"/>
        <w:rPr>
          <w:b/>
          <w:bCs/>
          <w:sz w:val="24"/>
          <w:szCs w:val="24"/>
        </w:rPr>
      </w:pPr>
      <w:r w:rsidRPr="00025CE4">
        <w:rPr>
          <w:b/>
          <w:bCs/>
          <w:sz w:val="24"/>
          <w:szCs w:val="24"/>
        </w:rPr>
        <w:t>We are recruiting! Join our team as a centre worker and play a key part in ensuring that the Community Centre is welcoming, open, safe and accessible to the local community</w:t>
      </w:r>
    </w:p>
    <w:p w14:paraId="0C1E39CA" w14:textId="25DA7A21" w:rsidR="004B6BA8" w:rsidRPr="00025CE4" w:rsidRDefault="004B6BA8" w:rsidP="00025CE4">
      <w:pPr>
        <w:spacing w:after="0"/>
        <w:rPr>
          <w:b/>
          <w:bCs/>
          <w:sz w:val="24"/>
          <w:szCs w:val="24"/>
        </w:rPr>
      </w:pPr>
      <w:r w:rsidRPr="00025CE4">
        <w:rPr>
          <w:b/>
          <w:bCs/>
          <w:sz w:val="24"/>
          <w:szCs w:val="24"/>
        </w:rPr>
        <w:t>The post is paid according to the London Living Wage at £10.</w:t>
      </w:r>
      <w:r w:rsidR="00DB0BAD">
        <w:rPr>
          <w:b/>
          <w:bCs/>
          <w:sz w:val="24"/>
          <w:szCs w:val="24"/>
        </w:rPr>
        <w:t>85</w:t>
      </w:r>
      <w:r w:rsidRPr="00025CE4">
        <w:rPr>
          <w:b/>
          <w:bCs/>
          <w:sz w:val="24"/>
          <w:szCs w:val="24"/>
        </w:rPr>
        <w:t xml:space="preserve">/hour and is based on flexible contract of minimum of </w:t>
      </w:r>
      <w:r w:rsidR="00E15762">
        <w:rPr>
          <w:b/>
          <w:bCs/>
          <w:sz w:val="24"/>
          <w:szCs w:val="24"/>
        </w:rPr>
        <w:t>16</w:t>
      </w:r>
      <w:r w:rsidRPr="00025CE4">
        <w:rPr>
          <w:b/>
          <w:bCs/>
          <w:sz w:val="24"/>
          <w:szCs w:val="24"/>
        </w:rPr>
        <w:t xml:space="preserve"> hours per month. </w:t>
      </w:r>
    </w:p>
    <w:p w14:paraId="7E9BB965" w14:textId="719E248A" w:rsidR="004B6BA8" w:rsidRPr="00025CE4" w:rsidRDefault="004B6BA8" w:rsidP="00025CE4">
      <w:pPr>
        <w:spacing w:after="0"/>
        <w:rPr>
          <w:b/>
          <w:bCs/>
          <w:sz w:val="24"/>
          <w:szCs w:val="24"/>
        </w:rPr>
      </w:pPr>
    </w:p>
    <w:p w14:paraId="6751A7B9" w14:textId="5BA7721D" w:rsidR="00E15762" w:rsidRDefault="004B6BA8" w:rsidP="00E15762">
      <w:pPr>
        <w:spacing w:after="0"/>
        <w:rPr>
          <w:b/>
          <w:bCs/>
          <w:sz w:val="24"/>
          <w:szCs w:val="24"/>
        </w:rPr>
      </w:pPr>
      <w:bookmarkStart w:id="0" w:name="_Hlk76734406"/>
      <w:r w:rsidRPr="00025CE4">
        <w:rPr>
          <w:b/>
          <w:bCs/>
          <w:sz w:val="24"/>
          <w:szCs w:val="24"/>
        </w:rPr>
        <w:t xml:space="preserve"> </w:t>
      </w:r>
      <w:bookmarkEnd w:id="0"/>
      <w:r w:rsidR="00E15762">
        <w:rPr>
          <w:b/>
          <w:bCs/>
          <w:sz w:val="24"/>
          <w:szCs w:val="24"/>
        </w:rPr>
        <w:t>To apply please send a C.V. and Covering Letter to</w:t>
      </w:r>
      <w:r w:rsidR="005C0C6B">
        <w:rPr>
          <w:rStyle w:val="CommentReference"/>
        </w:rPr>
        <w:t xml:space="preserve">   </w:t>
      </w:r>
      <w:hyperlink r:id="rId10" w:history="1">
        <w:r w:rsidR="005C0C6B" w:rsidRPr="005C0C6B">
          <w:rPr>
            <w:rStyle w:val="Hyperlink"/>
          </w:rPr>
          <w:t>careers@mhdt.org.uk</w:t>
        </w:r>
      </w:hyperlink>
      <w:r w:rsidR="005C0C6B">
        <w:rPr>
          <w:rStyle w:val="CommentReference"/>
        </w:rPr>
        <w:t xml:space="preserve"> </w:t>
      </w:r>
      <w:r w:rsidR="005C0C6B">
        <w:rPr>
          <w:b/>
          <w:bCs/>
          <w:sz w:val="24"/>
          <w:szCs w:val="24"/>
        </w:rPr>
        <w:t xml:space="preserve"> </w:t>
      </w:r>
      <w:r w:rsidR="00E15762">
        <w:rPr>
          <w:b/>
          <w:bCs/>
          <w:sz w:val="24"/>
          <w:szCs w:val="24"/>
        </w:rPr>
        <w:t xml:space="preserve">For an informal discussion about the opportunity call our team on 0208 </w:t>
      </w:r>
      <w:r w:rsidR="005C0C6B">
        <w:rPr>
          <w:b/>
          <w:bCs/>
          <w:sz w:val="24"/>
          <w:szCs w:val="24"/>
        </w:rPr>
        <w:t>802 7580</w:t>
      </w:r>
      <w:r w:rsidR="00E15762">
        <w:rPr>
          <w:b/>
          <w:bCs/>
          <w:sz w:val="24"/>
          <w:szCs w:val="24"/>
        </w:rPr>
        <w:t xml:space="preserve">. Application Deadline is </w:t>
      </w:r>
      <w:r w:rsidR="000623A9">
        <w:rPr>
          <w:b/>
          <w:bCs/>
          <w:sz w:val="24"/>
          <w:szCs w:val="24"/>
        </w:rPr>
        <w:t>19</w:t>
      </w:r>
      <w:r w:rsidR="00E15762">
        <w:rPr>
          <w:b/>
          <w:bCs/>
          <w:sz w:val="24"/>
          <w:szCs w:val="24"/>
          <w:vertAlign w:val="superscript"/>
        </w:rPr>
        <w:t>th</w:t>
      </w:r>
      <w:r w:rsidR="00E15762">
        <w:rPr>
          <w:b/>
          <w:bCs/>
          <w:sz w:val="24"/>
          <w:szCs w:val="24"/>
        </w:rPr>
        <w:t xml:space="preserve"> </w:t>
      </w:r>
      <w:r w:rsidR="000623A9">
        <w:rPr>
          <w:b/>
          <w:bCs/>
          <w:sz w:val="24"/>
          <w:szCs w:val="24"/>
        </w:rPr>
        <w:t xml:space="preserve">August </w:t>
      </w:r>
      <w:r w:rsidR="00E15762">
        <w:rPr>
          <w:b/>
          <w:bCs/>
          <w:sz w:val="24"/>
          <w:szCs w:val="24"/>
        </w:rPr>
        <w:t>2021.</w:t>
      </w:r>
    </w:p>
    <w:p w14:paraId="06EB2DC6" w14:textId="429C58F2" w:rsidR="004B6BA8" w:rsidRDefault="004B6BA8" w:rsidP="00025CE4">
      <w:pPr>
        <w:spacing w:after="0"/>
        <w:rPr>
          <w:b/>
          <w:bCs/>
          <w:sz w:val="24"/>
          <w:szCs w:val="24"/>
        </w:rPr>
      </w:pPr>
    </w:p>
    <w:p w14:paraId="76694BA5" w14:textId="41D1AEE2" w:rsidR="00025CE4" w:rsidRPr="00F15B65" w:rsidRDefault="000623A9" w:rsidP="00025CE4">
      <w:pPr>
        <w:spacing w:after="0"/>
        <w:rPr>
          <w:sz w:val="24"/>
          <w:szCs w:val="24"/>
        </w:rPr>
      </w:pPr>
      <w:r w:rsidRPr="00025CE4">
        <w:rPr>
          <w:b/>
          <w:bCs/>
          <w:noProof/>
          <w:sz w:val="24"/>
          <w:szCs w:val="24"/>
        </w:rPr>
        <mc:AlternateContent>
          <mc:Choice Requires="wps">
            <w:drawing>
              <wp:anchor distT="45720" distB="45720" distL="114300" distR="114300" simplePos="0" relativeHeight="251659264" behindDoc="0" locked="0" layoutInCell="1" allowOverlap="1" wp14:anchorId="63DD6824" wp14:editId="1DBEE62C">
                <wp:simplePos x="0" y="0"/>
                <wp:positionH relativeFrom="margin">
                  <wp:posOffset>-66040</wp:posOffset>
                </wp:positionH>
                <wp:positionV relativeFrom="paragraph">
                  <wp:posOffset>472440</wp:posOffset>
                </wp:positionV>
                <wp:extent cx="6534150" cy="2143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143125"/>
                        </a:xfrm>
                        <a:prstGeom prst="rect">
                          <a:avLst/>
                        </a:prstGeom>
                        <a:solidFill>
                          <a:schemeClr val="bg1">
                            <a:lumMod val="85000"/>
                          </a:schemeClr>
                        </a:solidFill>
                        <a:ln w="19050">
                          <a:solidFill>
                            <a:srgbClr val="000000"/>
                          </a:solidFill>
                          <a:miter lim="800000"/>
                          <a:headEnd/>
                          <a:tailEnd/>
                        </a:ln>
                      </wps:spPr>
                      <wps:txbx>
                        <w:txbxContent>
                          <w:p w14:paraId="0E56B6C8" w14:textId="3EB49BCD"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Title:</w:t>
                            </w:r>
                            <w:r w:rsidRPr="00B17C2D">
                              <w:rPr>
                                <w:rFonts w:ascii="Calibri" w:hAnsi="Calibri"/>
                                <w:sz w:val="24"/>
                                <w:szCs w:val="24"/>
                                <w:lang w:val="en-US"/>
                              </w:rPr>
                              <w:tab/>
                            </w:r>
                            <w:r w:rsidRPr="00B17C2D">
                              <w:rPr>
                                <w:rFonts w:ascii="Calibri" w:hAnsi="Calibri"/>
                                <w:sz w:val="24"/>
                                <w:szCs w:val="24"/>
                                <w:lang w:val="en-US"/>
                              </w:rPr>
                              <w:tab/>
                            </w:r>
                            <w:r w:rsidRPr="00B17C2D">
                              <w:rPr>
                                <w:rFonts w:ascii="Calibri" w:hAnsi="Calibri"/>
                                <w:sz w:val="24"/>
                                <w:szCs w:val="24"/>
                                <w:lang w:val="en-US"/>
                              </w:rPr>
                              <w:tab/>
                            </w:r>
                            <w:r w:rsidRPr="00B17C2D">
                              <w:rPr>
                                <w:rFonts w:ascii="Calibri" w:hAnsi="Calibri"/>
                                <w:sz w:val="24"/>
                                <w:szCs w:val="24"/>
                                <w:lang w:val="en-US"/>
                              </w:rPr>
                              <w:tab/>
                              <w:t>Centre Worker</w:t>
                            </w:r>
                            <w:r>
                              <w:rPr>
                                <w:rFonts w:ascii="Calibri" w:hAnsi="Calibri"/>
                                <w:sz w:val="24"/>
                                <w:szCs w:val="24"/>
                                <w:lang w:val="en-US"/>
                              </w:rPr>
                              <w:t xml:space="preserve"> </w:t>
                            </w:r>
                          </w:p>
                          <w:p w14:paraId="2FAED5E6" w14:textId="55F77E39"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Accountable to</w:t>
                            </w:r>
                            <w:r>
                              <w:rPr>
                                <w:rFonts w:ascii="Calibri" w:hAnsi="Calibri"/>
                                <w:b/>
                                <w:bCs/>
                                <w:sz w:val="24"/>
                                <w:szCs w:val="24"/>
                                <w:lang w:val="en-US"/>
                              </w:rPr>
                              <w:t xml:space="preserve">: </w:t>
                            </w:r>
                            <w:r w:rsidRPr="00B17C2D">
                              <w:rPr>
                                <w:rFonts w:ascii="Calibri" w:hAnsi="Calibri"/>
                                <w:sz w:val="24"/>
                                <w:szCs w:val="24"/>
                                <w:lang w:val="en-US"/>
                              </w:rPr>
                              <w:tab/>
                            </w:r>
                            <w:r w:rsidRPr="00B17C2D">
                              <w:rPr>
                                <w:rFonts w:ascii="Calibri" w:hAnsi="Calibri"/>
                                <w:sz w:val="24"/>
                                <w:szCs w:val="24"/>
                                <w:lang w:val="en-US"/>
                              </w:rPr>
                              <w:tab/>
                              <w:t xml:space="preserve">Centre </w:t>
                            </w:r>
                            <w:r>
                              <w:rPr>
                                <w:rFonts w:ascii="Calibri" w:hAnsi="Calibri"/>
                                <w:sz w:val="24"/>
                                <w:szCs w:val="24"/>
                                <w:lang w:val="en-US"/>
                              </w:rPr>
                              <w:t>Supervisor</w:t>
                            </w:r>
                            <w:r w:rsidR="005C0C6B">
                              <w:rPr>
                                <w:rFonts w:ascii="Calibri" w:hAnsi="Calibri"/>
                                <w:sz w:val="24"/>
                                <w:szCs w:val="24"/>
                                <w:lang w:val="en-US"/>
                              </w:rPr>
                              <w:t>/Manager</w:t>
                            </w:r>
                            <w:r>
                              <w:rPr>
                                <w:rFonts w:ascii="Calibri" w:hAnsi="Calibri"/>
                                <w:sz w:val="24"/>
                                <w:szCs w:val="24"/>
                                <w:lang w:val="en-US"/>
                              </w:rPr>
                              <w:t xml:space="preserve"> and Senior Project Manager</w:t>
                            </w:r>
                          </w:p>
                          <w:p w14:paraId="615097B8" w14:textId="77777777"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Responsible for:</w:t>
                            </w:r>
                            <w:r w:rsidRPr="00B17C2D">
                              <w:rPr>
                                <w:rFonts w:ascii="Calibri" w:hAnsi="Calibri"/>
                                <w:sz w:val="24"/>
                                <w:szCs w:val="24"/>
                                <w:lang w:val="en-US"/>
                              </w:rPr>
                              <w:tab/>
                            </w:r>
                            <w:r w:rsidRPr="00B17C2D">
                              <w:rPr>
                                <w:rFonts w:ascii="Calibri" w:hAnsi="Calibri"/>
                                <w:sz w:val="24"/>
                                <w:szCs w:val="24"/>
                                <w:lang w:val="en-US"/>
                              </w:rPr>
                              <w:tab/>
                            </w:r>
                            <w:r>
                              <w:rPr>
                                <w:rFonts w:ascii="Calibri" w:hAnsi="Calibri"/>
                                <w:sz w:val="24"/>
                                <w:szCs w:val="24"/>
                                <w:lang w:val="en-US"/>
                              </w:rPr>
                              <w:t>N/A</w:t>
                            </w:r>
                          </w:p>
                          <w:p w14:paraId="6BD94C67" w14:textId="7123EECB"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Location of post:</w:t>
                            </w:r>
                            <w:r w:rsidRPr="00B17C2D">
                              <w:rPr>
                                <w:rFonts w:ascii="Calibri" w:hAnsi="Calibri"/>
                                <w:sz w:val="24"/>
                                <w:szCs w:val="24"/>
                                <w:lang w:val="en-US"/>
                              </w:rPr>
                              <w:tab/>
                            </w:r>
                            <w:r w:rsidRPr="00B17C2D">
                              <w:rPr>
                                <w:rFonts w:ascii="Calibri" w:hAnsi="Calibri"/>
                                <w:sz w:val="24"/>
                                <w:szCs w:val="24"/>
                                <w:lang w:val="en-US"/>
                              </w:rPr>
                              <w:tab/>
                            </w:r>
                            <w:r w:rsidR="00607A3A">
                              <w:rPr>
                                <w:rFonts w:ascii="Calibri" w:hAnsi="Calibri"/>
                                <w:sz w:val="24"/>
                                <w:szCs w:val="24"/>
                                <w:lang w:val="en-US"/>
                              </w:rPr>
                              <w:t>Redmond</w:t>
                            </w:r>
                            <w:r w:rsidR="004A56F8">
                              <w:rPr>
                                <w:rFonts w:ascii="Calibri" w:hAnsi="Calibri"/>
                                <w:sz w:val="24"/>
                                <w:szCs w:val="24"/>
                                <w:lang w:val="en-US"/>
                              </w:rPr>
                              <w:t xml:space="preserve"> </w:t>
                            </w:r>
                            <w:r>
                              <w:rPr>
                                <w:rFonts w:ascii="Calibri" w:hAnsi="Calibri"/>
                                <w:sz w:val="24"/>
                                <w:szCs w:val="24"/>
                                <w:lang w:val="en-US"/>
                              </w:rPr>
                              <w:t>Community Centre – with occasional travel</w:t>
                            </w:r>
                          </w:p>
                          <w:p w14:paraId="0A54EE1A" w14:textId="7D69B70F"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Salary Package:</w:t>
                            </w:r>
                            <w:r>
                              <w:rPr>
                                <w:rFonts w:ascii="Calibri" w:hAnsi="Calibri"/>
                                <w:b/>
                                <w:bCs/>
                                <w:sz w:val="24"/>
                                <w:szCs w:val="24"/>
                                <w:lang w:val="en-US"/>
                              </w:rPr>
                              <w:tab/>
                            </w:r>
                            <w:r>
                              <w:rPr>
                                <w:rFonts w:ascii="Calibri" w:hAnsi="Calibri"/>
                                <w:b/>
                                <w:bCs/>
                                <w:sz w:val="24"/>
                                <w:szCs w:val="24"/>
                                <w:lang w:val="en-US"/>
                              </w:rPr>
                              <w:tab/>
                              <w:t>£10.</w:t>
                            </w:r>
                            <w:r w:rsidR="00DB0BAD">
                              <w:rPr>
                                <w:rFonts w:ascii="Calibri" w:hAnsi="Calibri"/>
                                <w:b/>
                                <w:bCs/>
                                <w:sz w:val="24"/>
                                <w:szCs w:val="24"/>
                                <w:lang w:val="en-US"/>
                              </w:rPr>
                              <w:t>85</w:t>
                            </w:r>
                            <w:r>
                              <w:rPr>
                                <w:rFonts w:ascii="Calibri" w:hAnsi="Calibri"/>
                                <w:b/>
                                <w:bCs/>
                                <w:sz w:val="24"/>
                                <w:szCs w:val="24"/>
                                <w:lang w:val="en-US"/>
                              </w:rPr>
                              <w:t xml:space="preserve"> per Hour.</w:t>
                            </w:r>
                            <w:r>
                              <w:rPr>
                                <w:rFonts w:ascii="Calibri" w:hAnsi="Calibri"/>
                                <w:sz w:val="24"/>
                                <w:szCs w:val="24"/>
                                <w:lang w:val="en-US"/>
                              </w:rPr>
                              <w:tab/>
                            </w:r>
                            <w:r>
                              <w:rPr>
                                <w:rFonts w:ascii="Calibri" w:hAnsi="Calibri"/>
                                <w:sz w:val="24"/>
                                <w:szCs w:val="24"/>
                                <w:lang w:val="en-US"/>
                              </w:rPr>
                              <w:tab/>
                            </w:r>
                          </w:p>
                          <w:p w14:paraId="773F1776" w14:textId="77777777" w:rsidR="00025CE4" w:rsidRPr="00B17C2D" w:rsidRDefault="00025CE4" w:rsidP="00025CE4">
                            <w:pPr>
                              <w:pStyle w:val="Body"/>
                              <w:ind w:firstLine="720"/>
                              <w:rPr>
                                <w:rFonts w:ascii="Calibri" w:hAnsi="Calibri"/>
                                <w:b/>
                                <w:bCs/>
                                <w:sz w:val="24"/>
                                <w:szCs w:val="24"/>
                              </w:rPr>
                            </w:pPr>
                            <w:r w:rsidRPr="00B17C2D">
                              <w:rPr>
                                <w:rFonts w:ascii="Calibri" w:hAnsi="Calibri"/>
                                <w:b/>
                                <w:bCs/>
                                <w:sz w:val="24"/>
                                <w:szCs w:val="24"/>
                                <w:lang w:val="en-US"/>
                              </w:rPr>
                              <w:t>Terms of employment</w:t>
                            </w:r>
                            <w:r>
                              <w:rPr>
                                <w:rFonts w:ascii="Calibri" w:hAnsi="Calibri"/>
                                <w:b/>
                                <w:bCs/>
                                <w:sz w:val="24"/>
                                <w:szCs w:val="24"/>
                                <w:lang w:val="en-US"/>
                              </w:rPr>
                              <w:tab/>
                              <w:t>Flexible Hours</w:t>
                            </w:r>
                          </w:p>
                          <w:p w14:paraId="4A73F6AA" w14:textId="77777777"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Contract:</w:t>
                            </w:r>
                            <w:r w:rsidRPr="00B17C2D">
                              <w:rPr>
                                <w:rFonts w:ascii="Calibri" w:hAnsi="Calibri"/>
                                <w:sz w:val="24"/>
                                <w:szCs w:val="24"/>
                                <w:lang w:val="en-US"/>
                              </w:rPr>
                              <w:tab/>
                            </w:r>
                            <w:r w:rsidRPr="00B17C2D">
                              <w:rPr>
                                <w:rFonts w:ascii="Calibri" w:hAnsi="Calibri"/>
                                <w:sz w:val="24"/>
                                <w:szCs w:val="24"/>
                                <w:lang w:val="en-US"/>
                              </w:rPr>
                              <w:tab/>
                            </w:r>
                            <w:r w:rsidRPr="00B17C2D">
                              <w:rPr>
                                <w:rFonts w:ascii="Calibri" w:hAnsi="Calibri"/>
                                <w:sz w:val="24"/>
                                <w:szCs w:val="24"/>
                                <w:lang w:val="en-US"/>
                              </w:rPr>
                              <w:tab/>
                              <w:t>1-year fixed term</w:t>
                            </w:r>
                          </w:p>
                          <w:p w14:paraId="5DCAA7B4" w14:textId="242EE09B" w:rsidR="00025CE4" w:rsidRDefault="00025CE4" w:rsidP="00025CE4">
                            <w:pPr>
                              <w:pStyle w:val="Body"/>
                              <w:ind w:left="3600" w:hanging="2880"/>
                              <w:rPr>
                                <w:rFonts w:ascii="Calibri" w:hAnsi="Calibri"/>
                                <w:sz w:val="24"/>
                                <w:szCs w:val="24"/>
                                <w:lang w:val="en-US"/>
                              </w:rPr>
                            </w:pPr>
                            <w:r w:rsidRPr="00B17C2D">
                              <w:rPr>
                                <w:rFonts w:ascii="Calibri" w:hAnsi="Calibri"/>
                                <w:b/>
                                <w:bCs/>
                                <w:sz w:val="24"/>
                                <w:szCs w:val="24"/>
                                <w:lang w:val="en-US"/>
                              </w:rPr>
                              <w:t>Hours:</w:t>
                            </w:r>
                            <w:r w:rsidRPr="00B17C2D">
                              <w:rPr>
                                <w:rFonts w:ascii="Calibri" w:hAnsi="Calibri"/>
                                <w:b/>
                                <w:bCs/>
                                <w:sz w:val="24"/>
                                <w:szCs w:val="24"/>
                                <w:lang w:val="en-US"/>
                              </w:rPr>
                              <w:tab/>
                            </w:r>
                            <w:r>
                              <w:rPr>
                                <w:rFonts w:ascii="Calibri" w:hAnsi="Calibri"/>
                                <w:sz w:val="24"/>
                                <w:szCs w:val="24"/>
                                <w:lang w:val="en-US"/>
                              </w:rPr>
                              <w:t xml:space="preserve">Minimum </w:t>
                            </w:r>
                            <w:r w:rsidR="00607A3A">
                              <w:rPr>
                                <w:rFonts w:ascii="Calibri" w:hAnsi="Calibri"/>
                                <w:sz w:val="24"/>
                                <w:szCs w:val="24"/>
                                <w:lang w:val="en-US"/>
                              </w:rPr>
                              <w:t>16</w:t>
                            </w:r>
                            <w:r w:rsidR="000623A9">
                              <w:rPr>
                                <w:rFonts w:ascii="Calibri" w:hAnsi="Calibri"/>
                                <w:sz w:val="24"/>
                                <w:szCs w:val="24"/>
                                <w:lang w:val="en-US"/>
                              </w:rPr>
                              <w:t xml:space="preserve"> </w:t>
                            </w:r>
                            <w:r>
                              <w:rPr>
                                <w:rFonts w:ascii="Calibri" w:hAnsi="Calibri"/>
                                <w:sz w:val="24"/>
                                <w:szCs w:val="24"/>
                                <w:lang w:val="en-US"/>
                              </w:rPr>
                              <w:t xml:space="preserve">hours/month – evenings and weekends; occasional weekdays </w:t>
                            </w:r>
                          </w:p>
                          <w:p w14:paraId="42909D53" w14:textId="12D1CD81" w:rsidR="00025CE4" w:rsidRPr="00B17C2D" w:rsidRDefault="00025CE4" w:rsidP="00025CE4">
                            <w:pPr>
                              <w:pStyle w:val="Body"/>
                              <w:ind w:firstLine="720"/>
                              <w:rPr>
                                <w:rFonts w:ascii="Calibri" w:hAnsi="Calibri"/>
                                <w:b/>
                                <w:bCs/>
                                <w:sz w:val="24"/>
                                <w:szCs w:val="24"/>
                              </w:rPr>
                            </w:pPr>
                            <w:r w:rsidRPr="00B17C2D">
                              <w:rPr>
                                <w:rFonts w:ascii="Calibri" w:hAnsi="Calibri"/>
                                <w:b/>
                                <w:bCs/>
                                <w:sz w:val="24"/>
                                <w:szCs w:val="24"/>
                                <w:lang w:val="en-US"/>
                              </w:rPr>
                              <w:t>Holiday entitlement:</w:t>
                            </w:r>
                            <w:r w:rsidRPr="00B17C2D">
                              <w:rPr>
                                <w:rFonts w:ascii="Calibri" w:hAnsi="Calibri"/>
                                <w:b/>
                                <w:bCs/>
                                <w:sz w:val="24"/>
                                <w:szCs w:val="24"/>
                                <w:lang w:val="en-US"/>
                              </w:rPr>
                              <w:tab/>
                            </w:r>
                            <w:r>
                              <w:rPr>
                                <w:rFonts w:ascii="Calibri" w:hAnsi="Calibri"/>
                                <w:b/>
                                <w:bCs/>
                                <w:sz w:val="24"/>
                                <w:szCs w:val="24"/>
                                <w:lang w:val="en-US"/>
                              </w:rPr>
                              <w:tab/>
                            </w:r>
                            <w:r w:rsidRPr="00B17C2D">
                              <w:rPr>
                                <w:rFonts w:ascii="Calibri" w:hAnsi="Calibri"/>
                                <w:bCs/>
                                <w:sz w:val="24"/>
                                <w:szCs w:val="24"/>
                                <w:lang w:val="en-US"/>
                              </w:rPr>
                              <w:t>2</w:t>
                            </w:r>
                            <w:r w:rsidR="005C0C6B">
                              <w:rPr>
                                <w:rFonts w:ascii="Calibri" w:hAnsi="Calibri"/>
                                <w:bCs/>
                                <w:sz w:val="24"/>
                                <w:szCs w:val="24"/>
                                <w:lang w:val="en-US"/>
                              </w:rPr>
                              <w:t>8</w:t>
                            </w:r>
                            <w:r w:rsidRPr="00B17C2D">
                              <w:rPr>
                                <w:rFonts w:ascii="Calibri" w:hAnsi="Calibri"/>
                                <w:bCs/>
                                <w:sz w:val="24"/>
                                <w:szCs w:val="24"/>
                                <w:lang w:val="en-US"/>
                              </w:rPr>
                              <w:t xml:space="preserve"> days and bank holidays</w:t>
                            </w:r>
                            <w:r>
                              <w:rPr>
                                <w:rFonts w:ascii="Calibri" w:hAnsi="Calibri"/>
                                <w:bCs/>
                                <w:sz w:val="24"/>
                                <w:szCs w:val="24"/>
                                <w:lang w:val="en-US"/>
                              </w:rPr>
                              <w:t xml:space="preserve"> (pro-rata)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D6824" id="_x0000_t202" coordsize="21600,21600" o:spt="202" path="m,l,21600r21600,l21600,xe">
                <v:stroke joinstyle="miter"/>
                <v:path gradientshapeok="t" o:connecttype="rect"/>
              </v:shapetype>
              <v:shape id="Text Box 2" o:spid="_x0000_s1026" type="#_x0000_t202" style="position:absolute;margin-left:-5.2pt;margin-top:37.2pt;width:514.5pt;height:16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" fillcolor="#d8d8d8 [2732]" strokeweight="1.5pt">
                <v:textbox>
                  <w:txbxContent>
                    <w:p w14:paraId="0E56B6C8" w14:textId="3EB49BCD"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Title:</w:t>
                      </w:r>
                      <w:r w:rsidRPr="00B17C2D">
                        <w:rPr>
                          <w:rFonts w:ascii="Calibri" w:hAnsi="Calibri"/>
                          <w:sz w:val="24"/>
                          <w:szCs w:val="24"/>
                          <w:lang w:val="en-US"/>
                        </w:rPr>
                        <w:tab/>
                      </w:r>
                      <w:r w:rsidRPr="00B17C2D">
                        <w:rPr>
                          <w:rFonts w:ascii="Calibri" w:hAnsi="Calibri"/>
                          <w:sz w:val="24"/>
                          <w:szCs w:val="24"/>
                          <w:lang w:val="en-US"/>
                        </w:rPr>
                        <w:tab/>
                      </w:r>
                      <w:r w:rsidRPr="00B17C2D">
                        <w:rPr>
                          <w:rFonts w:ascii="Calibri" w:hAnsi="Calibri"/>
                          <w:sz w:val="24"/>
                          <w:szCs w:val="24"/>
                          <w:lang w:val="en-US"/>
                        </w:rPr>
                        <w:tab/>
                      </w:r>
                      <w:r w:rsidRPr="00B17C2D">
                        <w:rPr>
                          <w:rFonts w:ascii="Calibri" w:hAnsi="Calibri"/>
                          <w:sz w:val="24"/>
                          <w:szCs w:val="24"/>
                          <w:lang w:val="en-US"/>
                        </w:rPr>
                        <w:tab/>
                        <w:t>Centre Worker</w:t>
                      </w:r>
                      <w:r>
                        <w:rPr>
                          <w:rFonts w:ascii="Calibri" w:hAnsi="Calibri"/>
                          <w:sz w:val="24"/>
                          <w:szCs w:val="24"/>
                          <w:lang w:val="en-US"/>
                        </w:rPr>
                        <w:t xml:space="preserve"> </w:t>
                      </w:r>
                    </w:p>
                    <w:p w14:paraId="2FAED5E6" w14:textId="55F77E39"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Accountable to</w:t>
                      </w:r>
                      <w:r>
                        <w:rPr>
                          <w:rFonts w:ascii="Calibri" w:hAnsi="Calibri"/>
                          <w:b/>
                          <w:bCs/>
                          <w:sz w:val="24"/>
                          <w:szCs w:val="24"/>
                          <w:lang w:val="en-US"/>
                        </w:rPr>
                        <w:t xml:space="preserve">: </w:t>
                      </w:r>
                      <w:r w:rsidRPr="00B17C2D">
                        <w:rPr>
                          <w:rFonts w:ascii="Calibri" w:hAnsi="Calibri"/>
                          <w:sz w:val="24"/>
                          <w:szCs w:val="24"/>
                          <w:lang w:val="en-US"/>
                        </w:rPr>
                        <w:tab/>
                      </w:r>
                      <w:r w:rsidRPr="00B17C2D">
                        <w:rPr>
                          <w:rFonts w:ascii="Calibri" w:hAnsi="Calibri"/>
                          <w:sz w:val="24"/>
                          <w:szCs w:val="24"/>
                          <w:lang w:val="en-US"/>
                        </w:rPr>
                        <w:tab/>
                        <w:t xml:space="preserve">Centre </w:t>
                      </w:r>
                      <w:r>
                        <w:rPr>
                          <w:rFonts w:ascii="Calibri" w:hAnsi="Calibri"/>
                          <w:sz w:val="24"/>
                          <w:szCs w:val="24"/>
                          <w:lang w:val="en-US"/>
                        </w:rPr>
                        <w:t>Supervisor</w:t>
                      </w:r>
                      <w:r w:rsidR="005C0C6B">
                        <w:rPr>
                          <w:rFonts w:ascii="Calibri" w:hAnsi="Calibri"/>
                          <w:sz w:val="24"/>
                          <w:szCs w:val="24"/>
                          <w:lang w:val="en-US"/>
                        </w:rPr>
                        <w:t>/Manager</w:t>
                      </w:r>
                      <w:r>
                        <w:rPr>
                          <w:rFonts w:ascii="Calibri" w:hAnsi="Calibri"/>
                          <w:sz w:val="24"/>
                          <w:szCs w:val="24"/>
                          <w:lang w:val="en-US"/>
                        </w:rPr>
                        <w:t xml:space="preserve"> and Senior Project Manager</w:t>
                      </w:r>
                    </w:p>
                    <w:p w14:paraId="615097B8" w14:textId="77777777"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Responsible for:</w:t>
                      </w:r>
                      <w:r w:rsidRPr="00B17C2D">
                        <w:rPr>
                          <w:rFonts w:ascii="Calibri" w:hAnsi="Calibri"/>
                          <w:sz w:val="24"/>
                          <w:szCs w:val="24"/>
                          <w:lang w:val="en-US"/>
                        </w:rPr>
                        <w:tab/>
                      </w:r>
                      <w:r w:rsidRPr="00B17C2D">
                        <w:rPr>
                          <w:rFonts w:ascii="Calibri" w:hAnsi="Calibri"/>
                          <w:sz w:val="24"/>
                          <w:szCs w:val="24"/>
                          <w:lang w:val="en-US"/>
                        </w:rPr>
                        <w:tab/>
                      </w:r>
                      <w:r>
                        <w:rPr>
                          <w:rFonts w:ascii="Calibri" w:hAnsi="Calibri"/>
                          <w:sz w:val="24"/>
                          <w:szCs w:val="24"/>
                          <w:lang w:val="en-US"/>
                        </w:rPr>
                        <w:t>N/A</w:t>
                      </w:r>
                    </w:p>
                    <w:p w14:paraId="6BD94C67" w14:textId="7123EECB"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Location of post:</w:t>
                      </w:r>
                      <w:r w:rsidRPr="00B17C2D">
                        <w:rPr>
                          <w:rFonts w:ascii="Calibri" w:hAnsi="Calibri"/>
                          <w:sz w:val="24"/>
                          <w:szCs w:val="24"/>
                          <w:lang w:val="en-US"/>
                        </w:rPr>
                        <w:tab/>
                      </w:r>
                      <w:r w:rsidRPr="00B17C2D">
                        <w:rPr>
                          <w:rFonts w:ascii="Calibri" w:hAnsi="Calibri"/>
                          <w:sz w:val="24"/>
                          <w:szCs w:val="24"/>
                          <w:lang w:val="en-US"/>
                        </w:rPr>
                        <w:tab/>
                      </w:r>
                      <w:r w:rsidR="00607A3A">
                        <w:rPr>
                          <w:rFonts w:ascii="Calibri" w:hAnsi="Calibri"/>
                          <w:sz w:val="24"/>
                          <w:szCs w:val="24"/>
                          <w:lang w:val="en-US"/>
                        </w:rPr>
                        <w:t>Redmond</w:t>
                      </w:r>
                      <w:r w:rsidR="004A56F8">
                        <w:rPr>
                          <w:rFonts w:ascii="Calibri" w:hAnsi="Calibri"/>
                          <w:sz w:val="24"/>
                          <w:szCs w:val="24"/>
                          <w:lang w:val="en-US"/>
                        </w:rPr>
                        <w:t xml:space="preserve"> </w:t>
                      </w:r>
                      <w:r>
                        <w:rPr>
                          <w:rFonts w:ascii="Calibri" w:hAnsi="Calibri"/>
                          <w:sz w:val="24"/>
                          <w:szCs w:val="24"/>
                          <w:lang w:val="en-US"/>
                        </w:rPr>
                        <w:t>Community Centre – with occasional travel</w:t>
                      </w:r>
                    </w:p>
                    <w:p w14:paraId="0A54EE1A" w14:textId="7D69B70F"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Salary Package:</w:t>
                      </w:r>
                      <w:r>
                        <w:rPr>
                          <w:rFonts w:ascii="Calibri" w:hAnsi="Calibri"/>
                          <w:b/>
                          <w:bCs/>
                          <w:sz w:val="24"/>
                          <w:szCs w:val="24"/>
                          <w:lang w:val="en-US"/>
                        </w:rPr>
                        <w:tab/>
                      </w:r>
                      <w:r>
                        <w:rPr>
                          <w:rFonts w:ascii="Calibri" w:hAnsi="Calibri"/>
                          <w:b/>
                          <w:bCs/>
                          <w:sz w:val="24"/>
                          <w:szCs w:val="24"/>
                          <w:lang w:val="en-US"/>
                        </w:rPr>
                        <w:tab/>
                        <w:t>£10.</w:t>
                      </w:r>
                      <w:r w:rsidR="00DB0BAD">
                        <w:rPr>
                          <w:rFonts w:ascii="Calibri" w:hAnsi="Calibri"/>
                          <w:b/>
                          <w:bCs/>
                          <w:sz w:val="24"/>
                          <w:szCs w:val="24"/>
                          <w:lang w:val="en-US"/>
                        </w:rPr>
                        <w:t>85</w:t>
                      </w:r>
                      <w:r>
                        <w:rPr>
                          <w:rFonts w:ascii="Calibri" w:hAnsi="Calibri"/>
                          <w:b/>
                          <w:bCs/>
                          <w:sz w:val="24"/>
                          <w:szCs w:val="24"/>
                          <w:lang w:val="en-US"/>
                        </w:rPr>
                        <w:t xml:space="preserve"> per Hour.</w:t>
                      </w:r>
                      <w:r>
                        <w:rPr>
                          <w:rFonts w:ascii="Calibri" w:hAnsi="Calibri"/>
                          <w:sz w:val="24"/>
                          <w:szCs w:val="24"/>
                          <w:lang w:val="en-US"/>
                        </w:rPr>
                        <w:tab/>
                      </w:r>
                      <w:r>
                        <w:rPr>
                          <w:rFonts w:ascii="Calibri" w:hAnsi="Calibri"/>
                          <w:sz w:val="24"/>
                          <w:szCs w:val="24"/>
                          <w:lang w:val="en-US"/>
                        </w:rPr>
                        <w:tab/>
                      </w:r>
                    </w:p>
                    <w:p w14:paraId="773F1776" w14:textId="77777777" w:rsidR="00025CE4" w:rsidRPr="00B17C2D" w:rsidRDefault="00025CE4" w:rsidP="00025CE4">
                      <w:pPr>
                        <w:pStyle w:val="Body"/>
                        <w:ind w:firstLine="720"/>
                        <w:rPr>
                          <w:rFonts w:ascii="Calibri" w:hAnsi="Calibri"/>
                          <w:b/>
                          <w:bCs/>
                          <w:sz w:val="24"/>
                          <w:szCs w:val="24"/>
                        </w:rPr>
                      </w:pPr>
                      <w:r w:rsidRPr="00B17C2D">
                        <w:rPr>
                          <w:rFonts w:ascii="Calibri" w:hAnsi="Calibri"/>
                          <w:b/>
                          <w:bCs/>
                          <w:sz w:val="24"/>
                          <w:szCs w:val="24"/>
                          <w:lang w:val="en-US"/>
                        </w:rPr>
                        <w:t>Terms of employment</w:t>
                      </w:r>
                      <w:r>
                        <w:rPr>
                          <w:rFonts w:ascii="Calibri" w:hAnsi="Calibri"/>
                          <w:b/>
                          <w:bCs/>
                          <w:sz w:val="24"/>
                          <w:szCs w:val="24"/>
                          <w:lang w:val="en-US"/>
                        </w:rPr>
                        <w:tab/>
                        <w:t>Flexible Hours</w:t>
                      </w:r>
                    </w:p>
                    <w:p w14:paraId="4A73F6AA" w14:textId="77777777" w:rsidR="00025CE4" w:rsidRPr="00B17C2D" w:rsidRDefault="00025CE4" w:rsidP="00025CE4">
                      <w:pPr>
                        <w:pStyle w:val="Body"/>
                        <w:ind w:firstLine="720"/>
                        <w:rPr>
                          <w:rFonts w:ascii="Calibri" w:hAnsi="Calibri"/>
                          <w:sz w:val="24"/>
                          <w:szCs w:val="24"/>
                        </w:rPr>
                      </w:pPr>
                      <w:r w:rsidRPr="00B17C2D">
                        <w:rPr>
                          <w:rFonts w:ascii="Calibri" w:hAnsi="Calibri"/>
                          <w:b/>
                          <w:bCs/>
                          <w:sz w:val="24"/>
                          <w:szCs w:val="24"/>
                          <w:lang w:val="en-US"/>
                        </w:rPr>
                        <w:t>Contract:</w:t>
                      </w:r>
                      <w:r w:rsidRPr="00B17C2D">
                        <w:rPr>
                          <w:rFonts w:ascii="Calibri" w:hAnsi="Calibri"/>
                          <w:sz w:val="24"/>
                          <w:szCs w:val="24"/>
                          <w:lang w:val="en-US"/>
                        </w:rPr>
                        <w:tab/>
                      </w:r>
                      <w:r w:rsidRPr="00B17C2D">
                        <w:rPr>
                          <w:rFonts w:ascii="Calibri" w:hAnsi="Calibri"/>
                          <w:sz w:val="24"/>
                          <w:szCs w:val="24"/>
                          <w:lang w:val="en-US"/>
                        </w:rPr>
                        <w:tab/>
                      </w:r>
                      <w:r w:rsidRPr="00B17C2D">
                        <w:rPr>
                          <w:rFonts w:ascii="Calibri" w:hAnsi="Calibri"/>
                          <w:sz w:val="24"/>
                          <w:szCs w:val="24"/>
                          <w:lang w:val="en-US"/>
                        </w:rPr>
                        <w:tab/>
                        <w:t>1-year fixed term</w:t>
                      </w:r>
                    </w:p>
                    <w:p w14:paraId="5DCAA7B4" w14:textId="242EE09B" w:rsidR="00025CE4" w:rsidRDefault="00025CE4" w:rsidP="00025CE4">
                      <w:pPr>
                        <w:pStyle w:val="Body"/>
                        <w:ind w:left="3600" w:hanging="2880"/>
                        <w:rPr>
                          <w:rFonts w:ascii="Calibri" w:hAnsi="Calibri"/>
                          <w:sz w:val="24"/>
                          <w:szCs w:val="24"/>
                          <w:lang w:val="en-US"/>
                        </w:rPr>
                      </w:pPr>
                      <w:r w:rsidRPr="00B17C2D">
                        <w:rPr>
                          <w:rFonts w:ascii="Calibri" w:hAnsi="Calibri"/>
                          <w:b/>
                          <w:bCs/>
                          <w:sz w:val="24"/>
                          <w:szCs w:val="24"/>
                          <w:lang w:val="en-US"/>
                        </w:rPr>
                        <w:t>Hours:</w:t>
                      </w:r>
                      <w:r w:rsidRPr="00B17C2D">
                        <w:rPr>
                          <w:rFonts w:ascii="Calibri" w:hAnsi="Calibri"/>
                          <w:b/>
                          <w:bCs/>
                          <w:sz w:val="24"/>
                          <w:szCs w:val="24"/>
                          <w:lang w:val="en-US"/>
                        </w:rPr>
                        <w:tab/>
                      </w:r>
                      <w:r>
                        <w:rPr>
                          <w:rFonts w:ascii="Calibri" w:hAnsi="Calibri"/>
                          <w:sz w:val="24"/>
                          <w:szCs w:val="24"/>
                          <w:lang w:val="en-US"/>
                        </w:rPr>
                        <w:t xml:space="preserve">Minimum </w:t>
                      </w:r>
                      <w:r w:rsidR="00607A3A">
                        <w:rPr>
                          <w:rFonts w:ascii="Calibri" w:hAnsi="Calibri"/>
                          <w:sz w:val="24"/>
                          <w:szCs w:val="24"/>
                          <w:lang w:val="en-US"/>
                        </w:rPr>
                        <w:t>16</w:t>
                      </w:r>
                      <w:r w:rsidR="000623A9">
                        <w:rPr>
                          <w:rFonts w:ascii="Calibri" w:hAnsi="Calibri"/>
                          <w:sz w:val="24"/>
                          <w:szCs w:val="24"/>
                          <w:lang w:val="en-US"/>
                        </w:rPr>
                        <w:t xml:space="preserve"> </w:t>
                      </w:r>
                      <w:r>
                        <w:rPr>
                          <w:rFonts w:ascii="Calibri" w:hAnsi="Calibri"/>
                          <w:sz w:val="24"/>
                          <w:szCs w:val="24"/>
                          <w:lang w:val="en-US"/>
                        </w:rPr>
                        <w:t xml:space="preserve">hours/month – evenings and weekends; occasional weekdays </w:t>
                      </w:r>
                    </w:p>
                    <w:p w14:paraId="42909D53" w14:textId="12D1CD81" w:rsidR="00025CE4" w:rsidRPr="00B17C2D" w:rsidRDefault="00025CE4" w:rsidP="00025CE4">
                      <w:pPr>
                        <w:pStyle w:val="Body"/>
                        <w:ind w:firstLine="720"/>
                        <w:rPr>
                          <w:rFonts w:ascii="Calibri" w:hAnsi="Calibri"/>
                          <w:b/>
                          <w:bCs/>
                          <w:sz w:val="24"/>
                          <w:szCs w:val="24"/>
                        </w:rPr>
                      </w:pPr>
                      <w:r w:rsidRPr="00B17C2D">
                        <w:rPr>
                          <w:rFonts w:ascii="Calibri" w:hAnsi="Calibri"/>
                          <w:b/>
                          <w:bCs/>
                          <w:sz w:val="24"/>
                          <w:szCs w:val="24"/>
                          <w:lang w:val="en-US"/>
                        </w:rPr>
                        <w:t>Holiday entitlement:</w:t>
                      </w:r>
                      <w:r w:rsidRPr="00B17C2D">
                        <w:rPr>
                          <w:rFonts w:ascii="Calibri" w:hAnsi="Calibri"/>
                          <w:b/>
                          <w:bCs/>
                          <w:sz w:val="24"/>
                          <w:szCs w:val="24"/>
                          <w:lang w:val="en-US"/>
                        </w:rPr>
                        <w:tab/>
                      </w:r>
                      <w:r>
                        <w:rPr>
                          <w:rFonts w:ascii="Calibri" w:hAnsi="Calibri"/>
                          <w:b/>
                          <w:bCs/>
                          <w:sz w:val="24"/>
                          <w:szCs w:val="24"/>
                          <w:lang w:val="en-US"/>
                        </w:rPr>
                        <w:tab/>
                      </w:r>
                      <w:r w:rsidRPr="00B17C2D">
                        <w:rPr>
                          <w:rFonts w:ascii="Calibri" w:hAnsi="Calibri"/>
                          <w:bCs/>
                          <w:sz w:val="24"/>
                          <w:szCs w:val="24"/>
                          <w:lang w:val="en-US"/>
                        </w:rPr>
                        <w:t>2</w:t>
                      </w:r>
                      <w:r w:rsidR="005C0C6B">
                        <w:rPr>
                          <w:rFonts w:ascii="Calibri" w:hAnsi="Calibri"/>
                          <w:bCs/>
                          <w:sz w:val="24"/>
                          <w:szCs w:val="24"/>
                          <w:lang w:val="en-US"/>
                        </w:rPr>
                        <w:t>8</w:t>
                      </w:r>
                      <w:r w:rsidRPr="00B17C2D">
                        <w:rPr>
                          <w:rFonts w:ascii="Calibri" w:hAnsi="Calibri"/>
                          <w:bCs/>
                          <w:sz w:val="24"/>
                          <w:szCs w:val="24"/>
                          <w:lang w:val="en-US"/>
                        </w:rPr>
                        <w:t xml:space="preserve"> days and bank holidays</w:t>
                      </w:r>
                      <w:r>
                        <w:rPr>
                          <w:rFonts w:ascii="Calibri" w:hAnsi="Calibri"/>
                          <w:bCs/>
                          <w:sz w:val="24"/>
                          <w:szCs w:val="24"/>
                          <w:lang w:val="en-US"/>
                        </w:rPr>
                        <w:t xml:space="preserve"> (pro-rata)</w:t>
                      </w:r>
                    </w:p>
                  </w:txbxContent>
                </v:textbox>
                <w10:wrap type="square" anchorx="margin"/>
              </v:shape>
            </w:pict>
          </mc:Fallback>
        </mc:AlternateContent>
      </w:r>
      <w:r w:rsidR="00025CE4" w:rsidRPr="00F15B65">
        <w:rPr>
          <w:sz w:val="24"/>
          <w:szCs w:val="24"/>
        </w:rPr>
        <w:t>London Development Trust helps to create places where people live happily together. We think that this is best achieved by having communities that thrive and are sustainable.</w:t>
      </w:r>
    </w:p>
    <w:p w14:paraId="07E12AEB" w14:textId="64257182" w:rsidR="00025CE4" w:rsidRPr="00F15B65" w:rsidRDefault="00025CE4" w:rsidP="00025CE4">
      <w:pPr>
        <w:spacing w:after="0"/>
        <w:rPr>
          <w:sz w:val="24"/>
          <w:szCs w:val="24"/>
        </w:rPr>
      </w:pPr>
    </w:p>
    <w:p w14:paraId="113820F0" w14:textId="04F66AF6" w:rsidR="00025CE4" w:rsidRPr="00F15B65" w:rsidRDefault="00025CE4" w:rsidP="00025CE4">
      <w:pPr>
        <w:spacing w:after="0"/>
        <w:rPr>
          <w:sz w:val="24"/>
          <w:szCs w:val="24"/>
        </w:rPr>
      </w:pPr>
      <w:r w:rsidRPr="00F15B65">
        <w:rPr>
          <w:sz w:val="24"/>
          <w:szCs w:val="24"/>
        </w:rPr>
        <w:t xml:space="preserve">London Development Trust provides the strategic means by which the community and those who </w:t>
      </w:r>
    </w:p>
    <w:p w14:paraId="0C92ACF9" w14:textId="3F33AF94" w:rsidR="00025CE4" w:rsidRDefault="00025CE4" w:rsidP="00025CE4">
      <w:pPr>
        <w:spacing w:after="0"/>
        <w:rPr>
          <w:sz w:val="24"/>
          <w:szCs w:val="24"/>
        </w:rPr>
      </w:pPr>
      <w:r w:rsidRPr="00F15B65">
        <w:rPr>
          <w:sz w:val="24"/>
          <w:szCs w:val="24"/>
        </w:rPr>
        <w:t xml:space="preserve">seek to improve it can make change which is mutually beneficial and sustainable. Our primary function is to connect organisations; empower the local community; make available space; influence the powerful. </w:t>
      </w:r>
    </w:p>
    <w:p w14:paraId="2DD546AE" w14:textId="47B1AB19" w:rsidR="003E15F3" w:rsidRDefault="003E15F3" w:rsidP="00025CE4">
      <w:pPr>
        <w:spacing w:after="0"/>
        <w:rPr>
          <w:sz w:val="24"/>
          <w:szCs w:val="24"/>
        </w:rPr>
      </w:pPr>
    </w:p>
    <w:p w14:paraId="6E0F35A9" w14:textId="37E9C8D3" w:rsidR="00F15B65" w:rsidRPr="00F15B65" w:rsidRDefault="00F15B65" w:rsidP="00025CE4">
      <w:pPr>
        <w:spacing w:after="0"/>
        <w:rPr>
          <w:sz w:val="24"/>
          <w:szCs w:val="24"/>
        </w:rPr>
      </w:pPr>
    </w:p>
    <w:p w14:paraId="720280E7" w14:textId="77777777" w:rsidR="00025CE4" w:rsidRPr="00F15B65" w:rsidRDefault="00025CE4" w:rsidP="00025CE4">
      <w:pPr>
        <w:spacing w:after="0"/>
        <w:rPr>
          <w:sz w:val="24"/>
          <w:szCs w:val="24"/>
        </w:rPr>
      </w:pPr>
      <w:r w:rsidRPr="00F15B65">
        <w:rPr>
          <w:sz w:val="24"/>
          <w:szCs w:val="24"/>
        </w:rPr>
        <w:t xml:space="preserve">Our approach ensures those in the community have the capacity to determine how their community can </w:t>
      </w:r>
    </w:p>
    <w:p w14:paraId="651823D0" w14:textId="05FF72E6" w:rsidR="00025CE4" w:rsidRPr="00F15B65" w:rsidRDefault="00025CE4" w:rsidP="00025CE4">
      <w:pPr>
        <w:spacing w:after="0"/>
        <w:rPr>
          <w:sz w:val="24"/>
          <w:szCs w:val="24"/>
        </w:rPr>
      </w:pPr>
      <w:r w:rsidRPr="00F15B65">
        <w:rPr>
          <w:sz w:val="24"/>
          <w:szCs w:val="24"/>
        </w:rPr>
        <w:t xml:space="preserve">change for the better. For the voluntary, private and public sectors this means – costs </w:t>
      </w:r>
      <w:r w:rsidR="005C0C6B" w:rsidRPr="00F15B65">
        <w:rPr>
          <w:sz w:val="24"/>
          <w:szCs w:val="24"/>
        </w:rPr>
        <w:t>savings,</w:t>
      </w:r>
      <w:r w:rsidRPr="00F15B65">
        <w:rPr>
          <w:sz w:val="24"/>
          <w:szCs w:val="24"/>
        </w:rPr>
        <w:t xml:space="preserve"> value for </w:t>
      </w:r>
    </w:p>
    <w:p w14:paraId="6A22D32D" w14:textId="237E8AD8" w:rsidR="00025CE4" w:rsidRPr="00F15B65" w:rsidRDefault="00025CE4" w:rsidP="00025CE4">
      <w:pPr>
        <w:spacing w:after="0"/>
        <w:rPr>
          <w:sz w:val="24"/>
          <w:szCs w:val="24"/>
        </w:rPr>
      </w:pPr>
      <w:r w:rsidRPr="00F15B65">
        <w:rPr>
          <w:sz w:val="24"/>
          <w:szCs w:val="24"/>
        </w:rPr>
        <w:t xml:space="preserve">money; community support; increased social impact. London Development Trust has summarised </w:t>
      </w:r>
    </w:p>
    <w:p w14:paraId="550C65C6" w14:textId="725B2841" w:rsidR="00025CE4" w:rsidRDefault="00025CE4" w:rsidP="00025CE4">
      <w:pPr>
        <w:spacing w:after="0"/>
        <w:rPr>
          <w:sz w:val="24"/>
          <w:szCs w:val="24"/>
        </w:rPr>
      </w:pPr>
      <w:r w:rsidRPr="00F15B65">
        <w:rPr>
          <w:sz w:val="24"/>
          <w:szCs w:val="24"/>
        </w:rPr>
        <w:t>how it will achieve its vision under these 5 categories</w:t>
      </w:r>
      <w:r w:rsidR="00F15B65">
        <w:rPr>
          <w:sz w:val="24"/>
          <w:szCs w:val="24"/>
        </w:rPr>
        <w:t>.</w:t>
      </w:r>
    </w:p>
    <w:p w14:paraId="2E243EC6" w14:textId="77777777" w:rsidR="00F15B65" w:rsidRPr="00F15B65" w:rsidRDefault="00F15B65" w:rsidP="00025CE4">
      <w:pPr>
        <w:spacing w:after="0"/>
        <w:rPr>
          <w:sz w:val="24"/>
          <w:szCs w:val="24"/>
        </w:rPr>
      </w:pPr>
    </w:p>
    <w:p w14:paraId="57A94381" w14:textId="77777777" w:rsidR="00025CE4" w:rsidRPr="00F15B65" w:rsidRDefault="00025CE4" w:rsidP="00025CE4">
      <w:pPr>
        <w:spacing w:after="0"/>
        <w:rPr>
          <w:sz w:val="24"/>
          <w:szCs w:val="24"/>
        </w:rPr>
      </w:pPr>
      <w:r w:rsidRPr="00025CE4">
        <w:rPr>
          <w:b/>
          <w:bCs/>
          <w:sz w:val="24"/>
          <w:szCs w:val="24"/>
        </w:rPr>
        <w:t xml:space="preserve">Connecting the Dots – </w:t>
      </w:r>
      <w:r w:rsidRPr="00F15B65">
        <w:rPr>
          <w:sz w:val="24"/>
          <w:szCs w:val="24"/>
        </w:rPr>
        <w:t xml:space="preserve">Too many organisations with similar objectives, whether from the public, private </w:t>
      </w:r>
    </w:p>
    <w:p w14:paraId="138F9F42" w14:textId="77777777" w:rsidR="00025CE4" w:rsidRPr="00F15B65" w:rsidRDefault="00025CE4" w:rsidP="00025CE4">
      <w:pPr>
        <w:spacing w:after="0"/>
        <w:rPr>
          <w:sz w:val="24"/>
          <w:szCs w:val="24"/>
        </w:rPr>
      </w:pPr>
      <w:r w:rsidRPr="00F15B65">
        <w:rPr>
          <w:sz w:val="24"/>
          <w:szCs w:val="24"/>
        </w:rPr>
        <w:t xml:space="preserve">and voluntary sectors, work in isolation. We provide the practical means by which partners can easily work </w:t>
      </w:r>
    </w:p>
    <w:p w14:paraId="07DD4FF7" w14:textId="05FAC73F" w:rsidR="00025CE4" w:rsidRPr="00F15B65" w:rsidRDefault="00025CE4" w:rsidP="00025CE4">
      <w:pPr>
        <w:spacing w:after="0"/>
        <w:rPr>
          <w:sz w:val="24"/>
          <w:szCs w:val="24"/>
        </w:rPr>
      </w:pPr>
      <w:r w:rsidRPr="00F15B65">
        <w:rPr>
          <w:sz w:val="24"/>
          <w:szCs w:val="24"/>
        </w:rPr>
        <w:t xml:space="preserve">together for mutual benefit. As well as this London Development Trust provides the mechanism for </w:t>
      </w:r>
    </w:p>
    <w:p w14:paraId="505177EB" w14:textId="7B5F50CA" w:rsidR="00025CE4" w:rsidRDefault="00025CE4" w:rsidP="00025CE4">
      <w:pPr>
        <w:spacing w:after="0"/>
        <w:rPr>
          <w:sz w:val="24"/>
          <w:szCs w:val="24"/>
        </w:rPr>
      </w:pPr>
      <w:r w:rsidRPr="00F15B65">
        <w:rPr>
          <w:sz w:val="24"/>
          <w:szCs w:val="24"/>
        </w:rPr>
        <w:t>delivery for organisations wishing to implement the Social Value and Localism Acts</w:t>
      </w:r>
      <w:r w:rsidR="00F15B65">
        <w:rPr>
          <w:sz w:val="24"/>
          <w:szCs w:val="24"/>
        </w:rPr>
        <w:t>.</w:t>
      </w:r>
    </w:p>
    <w:p w14:paraId="60724D42" w14:textId="77777777" w:rsidR="00025CE4" w:rsidRPr="00F15B65" w:rsidRDefault="00025CE4" w:rsidP="00025CE4">
      <w:pPr>
        <w:spacing w:after="0"/>
        <w:rPr>
          <w:sz w:val="24"/>
          <w:szCs w:val="24"/>
        </w:rPr>
      </w:pPr>
      <w:r w:rsidRPr="00F15B65">
        <w:rPr>
          <w:sz w:val="24"/>
          <w:szCs w:val="24"/>
        </w:rPr>
        <w:t xml:space="preserve">This is done by: </w:t>
      </w:r>
    </w:p>
    <w:p w14:paraId="1C0AC37B" w14:textId="77777777" w:rsidR="00025CE4" w:rsidRPr="00F15B65" w:rsidRDefault="00025CE4" w:rsidP="00025CE4">
      <w:pPr>
        <w:spacing w:after="0"/>
        <w:rPr>
          <w:sz w:val="24"/>
          <w:szCs w:val="24"/>
        </w:rPr>
      </w:pPr>
      <w:r w:rsidRPr="00F15B65">
        <w:rPr>
          <w:sz w:val="24"/>
          <w:szCs w:val="24"/>
        </w:rPr>
        <w:t xml:space="preserve">• Using our experience and track record to lead or participate in collaborative funding bids </w:t>
      </w:r>
    </w:p>
    <w:p w14:paraId="63FA0BBD" w14:textId="77777777" w:rsidR="00025CE4" w:rsidRPr="00F15B65" w:rsidRDefault="00025CE4" w:rsidP="00025CE4">
      <w:pPr>
        <w:spacing w:after="0"/>
        <w:rPr>
          <w:sz w:val="24"/>
          <w:szCs w:val="24"/>
        </w:rPr>
      </w:pPr>
      <w:r w:rsidRPr="00F15B65">
        <w:rPr>
          <w:sz w:val="24"/>
          <w:szCs w:val="24"/>
        </w:rPr>
        <w:t xml:space="preserve">• Leading local collective committees </w:t>
      </w:r>
    </w:p>
    <w:p w14:paraId="0AA14B7F" w14:textId="77777777" w:rsidR="00025CE4" w:rsidRPr="00F15B65" w:rsidRDefault="00025CE4" w:rsidP="00025CE4">
      <w:pPr>
        <w:spacing w:after="0"/>
        <w:rPr>
          <w:sz w:val="24"/>
          <w:szCs w:val="24"/>
        </w:rPr>
      </w:pPr>
      <w:r w:rsidRPr="00F15B65">
        <w:rPr>
          <w:sz w:val="24"/>
          <w:szCs w:val="24"/>
        </w:rPr>
        <w:t xml:space="preserve">• Using our established network to create new partnering opportunities for local organisations </w:t>
      </w:r>
    </w:p>
    <w:p w14:paraId="68DA07F3" w14:textId="51E26E88" w:rsidR="00025CE4" w:rsidRDefault="00025CE4" w:rsidP="00025CE4">
      <w:pPr>
        <w:spacing w:after="0"/>
        <w:rPr>
          <w:sz w:val="24"/>
          <w:szCs w:val="24"/>
        </w:rPr>
      </w:pPr>
      <w:r w:rsidRPr="00F15B65">
        <w:rPr>
          <w:sz w:val="24"/>
          <w:szCs w:val="24"/>
        </w:rPr>
        <w:t xml:space="preserve">• Using our extensive networks to ensure that projects reach their intended participants and beneficiaries. </w:t>
      </w:r>
    </w:p>
    <w:p w14:paraId="76B73A9C" w14:textId="77777777" w:rsidR="00F15B65" w:rsidRPr="00F15B65" w:rsidRDefault="00F15B65" w:rsidP="00025CE4">
      <w:pPr>
        <w:spacing w:after="0"/>
        <w:rPr>
          <w:sz w:val="24"/>
          <w:szCs w:val="24"/>
        </w:rPr>
      </w:pPr>
    </w:p>
    <w:p w14:paraId="0F6FD3B1" w14:textId="77777777" w:rsidR="00025CE4" w:rsidRPr="00F15B65" w:rsidRDefault="00025CE4" w:rsidP="00025CE4">
      <w:pPr>
        <w:spacing w:after="0"/>
        <w:rPr>
          <w:sz w:val="24"/>
          <w:szCs w:val="24"/>
        </w:rPr>
      </w:pPr>
      <w:r w:rsidRPr="00025CE4">
        <w:rPr>
          <w:b/>
          <w:bCs/>
          <w:sz w:val="24"/>
          <w:szCs w:val="24"/>
        </w:rPr>
        <w:t xml:space="preserve">Empowering the Community </w:t>
      </w:r>
      <w:r w:rsidRPr="00F15B65">
        <w:rPr>
          <w:sz w:val="24"/>
          <w:szCs w:val="24"/>
        </w:rPr>
        <w:t xml:space="preserve">– Our primary function is not to ‘do’ community development, but to enable </w:t>
      </w:r>
    </w:p>
    <w:p w14:paraId="5018DBAE" w14:textId="77777777" w:rsidR="00025CE4" w:rsidRPr="00F15B65" w:rsidRDefault="00025CE4" w:rsidP="00025CE4">
      <w:pPr>
        <w:spacing w:after="0"/>
        <w:rPr>
          <w:sz w:val="24"/>
          <w:szCs w:val="24"/>
        </w:rPr>
      </w:pPr>
      <w:r w:rsidRPr="00F15B65">
        <w:rPr>
          <w:sz w:val="24"/>
          <w:szCs w:val="24"/>
        </w:rPr>
        <w:t xml:space="preserve">individuals and groups to take ownership of their future. We do this by: </w:t>
      </w:r>
    </w:p>
    <w:p w14:paraId="64B08CC2" w14:textId="2C994F2F" w:rsidR="00025CE4" w:rsidRPr="00F15B65" w:rsidRDefault="00025CE4" w:rsidP="00025CE4">
      <w:pPr>
        <w:spacing w:after="0"/>
        <w:rPr>
          <w:sz w:val="24"/>
          <w:szCs w:val="24"/>
        </w:rPr>
      </w:pPr>
      <w:r w:rsidRPr="00F15B65">
        <w:rPr>
          <w:sz w:val="24"/>
          <w:szCs w:val="24"/>
        </w:rPr>
        <w:t xml:space="preserve">Directly providing expertise, training, resources and finance to local people and community </w:t>
      </w:r>
      <w:r w:rsidR="00F15B65" w:rsidRPr="00F15B65">
        <w:rPr>
          <w:sz w:val="24"/>
          <w:szCs w:val="24"/>
        </w:rPr>
        <w:t>groups.</w:t>
      </w:r>
      <w:r w:rsidRPr="00F15B65">
        <w:rPr>
          <w:sz w:val="24"/>
          <w:szCs w:val="24"/>
        </w:rPr>
        <w:t xml:space="preserve"> </w:t>
      </w:r>
    </w:p>
    <w:p w14:paraId="6414D38E" w14:textId="107F8BA1" w:rsidR="00025CE4" w:rsidRDefault="00025CE4" w:rsidP="00025CE4">
      <w:pPr>
        <w:spacing w:after="0"/>
        <w:rPr>
          <w:sz w:val="24"/>
          <w:szCs w:val="24"/>
        </w:rPr>
      </w:pPr>
      <w:r w:rsidRPr="00F15B65">
        <w:rPr>
          <w:sz w:val="24"/>
          <w:szCs w:val="24"/>
        </w:rPr>
        <w:t xml:space="preserve">Ensuring this approach is embedded in the exit strategy of local initiatives. </w:t>
      </w:r>
    </w:p>
    <w:p w14:paraId="081C52E5" w14:textId="77777777" w:rsidR="00F15B65" w:rsidRPr="00F15B65" w:rsidRDefault="00F15B65" w:rsidP="00025CE4">
      <w:pPr>
        <w:spacing w:after="0"/>
        <w:rPr>
          <w:sz w:val="24"/>
          <w:szCs w:val="24"/>
        </w:rPr>
      </w:pPr>
    </w:p>
    <w:p w14:paraId="0E04C9B4" w14:textId="77777777" w:rsidR="00025CE4" w:rsidRPr="00F15B65" w:rsidRDefault="00025CE4" w:rsidP="00025CE4">
      <w:pPr>
        <w:spacing w:after="0"/>
        <w:rPr>
          <w:sz w:val="24"/>
          <w:szCs w:val="24"/>
        </w:rPr>
      </w:pPr>
      <w:r w:rsidRPr="00F15B65">
        <w:rPr>
          <w:b/>
          <w:bCs/>
          <w:sz w:val="24"/>
          <w:szCs w:val="24"/>
        </w:rPr>
        <w:t>Creating the Space</w:t>
      </w:r>
      <w:r w:rsidRPr="00F15B65">
        <w:rPr>
          <w:sz w:val="24"/>
          <w:szCs w:val="24"/>
        </w:rPr>
        <w:t xml:space="preserve"> – Safe, accessible space is a key element in the successful delivery of our objectives. </w:t>
      </w:r>
    </w:p>
    <w:p w14:paraId="68BAAD12" w14:textId="2DFAF937" w:rsidR="00025CE4" w:rsidRPr="00F15B65" w:rsidRDefault="00025CE4" w:rsidP="00025CE4">
      <w:pPr>
        <w:spacing w:after="0"/>
        <w:rPr>
          <w:sz w:val="24"/>
          <w:szCs w:val="24"/>
        </w:rPr>
      </w:pPr>
      <w:r w:rsidRPr="00F15B65">
        <w:rPr>
          <w:sz w:val="24"/>
          <w:szCs w:val="24"/>
        </w:rPr>
        <w:t xml:space="preserve">Not only does </w:t>
      </w:r>
      <w:r w:rsidR="003E15F3">
        <w:rPr>
          <w:sz w:val="24"/>
          <w:szCs w:val="24"/>
        </w:rPr>
        <w:t>LDT</w:t>
      </w:r>
      <w:r w:rsidRPr="00F15B65">
        <w:rPr>
          <w:sz w:val="24"/>
          <w:szCs w:val="24"/>
        </w:rPr>
        <w:t xml:space="preserve"> own and manage space, we also seek to influence others in providing spaces in a way </w:t>
      </w:r>
    </w:p>
    <w:p w14:paraId="5C8E6B99" w14:textId="41A4BF88" w:rsidR="00025CE4" w:rsidRDefault="00025CE4" w:rsidP="00025CE4">
      <w:pPr>
        <w:spacing w:after="0"/>
        <w:rPr>
          <w:sz w:val="24"/>
          <w:szCs w:val="24"/>
        </w:rPr>
      </w:pPr>
      <w:r w:rsidRPr="00F15B65">
        <w:rPr>
          <w:sz w:val="24"/>
          <w:szCs w:val="24"/>
        </w:rPr>
        <w:t xml:space="preserve">which is open, transparent and with clear and measurable community benefit. </w:t>
      </w:r>
    </w:p>
    <w:p w14:paraId="6854A1EA" w14:textId="77777777" w:rsidR="00F15B65" w:rsidRPr="00F15B65" w:rsidRDefault="00F15B65" w:rsidP="00025CE4">
      <w:pPr>
        <w:spacing w:after="0"/>
        <w:rPr>
          <w:sz w:val="24"/>
          <w:szCs w:val="24"/>
        </w:rPr>
      </w:pPr>
    </w:p>
    <w:p w14:paraId="5EC2A12D" w14:textId="2DE9A600" w:rsidR="00025CE4" w:rsidRPr="00F15B65" w:rsidRDefault="00025CE4" w:rsidP="00025CE4">
      <w:pPr>
        <w:spacing w:after="0"/>
        <w:rPr>
          <w:sz w:val="24"/>
          <w:szCs w:val="24"/>
        </w:rPr>
      </w:pPr>
      <w:r w:rsidRPr="00F15B65">
        <w:rPr>
          <w:b/>
          <w:bCs/>
          <w:sz w:val="24"/>
          <w:szCs w:val="24"/>
        </w:rPr>
        <w:t>Influencing the Powerful</w:t>
      </w:r>
      <w:r w:rsidRPr="00F15B65">
        <w:rPr>
          <w:sz w:val="24"/>
          <w:szCs w:val="24"/>
        </w:rPr>
        <w:t xml:space="preserve"> – London Development Trust uses evidence-based research and practical </w:t>
      </w:r>
    </w:p>
    <w:p w14:paraId="6BAE17F5" w14:textId="77777777" w:rsidR="00025CE4" w:rsidRPr="00F15B65" w:rsidRDefault="00025CE4" w:rsidP="00025CE4">
      <w:pPr>
        <w:spacing w:after="0"/>
        <w:rPr>
          <w:sz w:val="24"/>
          <w:szCs w:val="24"/>
        </w:rPr>
      </w:pPr>
      <w:r w:rsidRPr="00F15B65">
        <w:rPr>
          <w:sz w:val="24"/>
          <w:szCs w:val="24"/>
        </w:rPr>
        <w:t xml:space="preserve">examples from the myriad of projects delivered under our umbrella to influence those who make policy </w:t>
      </w:r>
    </w:p>
    <w:p w14:paraId="10D9FF54" w14:textId="11D4823A" w:rsidR="00025CE4" w:rsidRDefault="00025CE4" w:rsidP="00025CE4">
      <w:pPr>
        <w:spacing w:after="0"/>
        <w:rPr>
          <w:sz w:val="24"/>
          <w:szCs w:val="24"/>
        </w:rPr>
      </w:pPr>
      <w:r w:rsidRPr="00F15B65">
        <w:rPr>
          <w:sz w:val="24"/>
          <w:szCs w:val="24"/>
        </w:rPr>
        <w:t xml:space="preserve">and plans which affect our community. </w:t>
      </w:r>
    </w:p>
    <w:p w14:paraId="209493FC" w14:textId="77777777" w:rsidR="00F15B65" w:rsidRPr="00F15B65" w:rsidRDefault="00F15B65" w:rsidP="00025CE4">
      <w:pPr>
        <w:spacing w:after="0"/>
        <w:rPr>
          <w:sz w:val="24"/>
          <w:szCs w:val="24"/>
        </w:rPr>
      </w:pPr>
    </w:p>
    <w:p w14:paraId="1624ED98" w14:textId="56EC1BFB" w:rsidR="00025CE4" w:rsidRPr="00F15B65" w:rsidRDefault="00025CE4" w:rsidP="00025CE4">
      <w:pPr>
        <w:spacing w:after="0"/>
        <w:rPr>
          <w:sz w:val="24"/>
          <w:szCs w:val="24"/>
        </w:rPr>
      </w:pPr>
      <w:r w:rsidRPr="00025CE4">
        <w:rPr>
          <w:b/>
          <w:bCs/>
          <w:sz w:val="24"/>
          <w:szCs w:val="24"/>
        </w:rPr>
        <w:t xml:space="preserve">Organisational </w:t>
      </w:r>
      <w:r w:rsidR="005C0C6B" w:rsidRPr="00025CE4">
        <w:rPr>
          <w:b/>
          <w:bCs/>
          <w:sz w:val="24"/>
          <w:szCs w:val="24"/>
        </w:rPr>
        <w:t>Independence:</w:t>
      </w:r>
      <w:r w:rsidRPr="00025CE4">
        <w:rPr>
          <w:b/>
          <w:bCs/>
          <w:sz w:val="24"/>
          <w:szCs w:val="24"/>
        </w:rPr>
        <w:t xml:space="preserve"> Excellence and Sustainability </w:t>
      </w:r>
      <w:r w:rsidRPr="00F15B65">
        <w:rPr>
          <w:sz w:val="24"/>
          <w:szCs w:val="24"/>
        </w:rPr>
        <w:t xml:space="preserve">– </w:t>
      </w:r>
      <w:r w:rsidR="003E15F3">
        <w:rPr>
          <w:sz w:val="24"/>
          <w:szCs w:val="24"/>
        </w:rPr>
        <w:t>L</w:t>
      </w:r>
      <w:r w:rsidRPr="00F15B65">
        <w:rPr>
          <w:sz w:val="24"/>
          <w:szCs w:val="24"/>
        </w:rPr>
        <w:t xml:space="preserve">DT is a professionally staffed </w:t>
      </w:r>
    </w:p>
    <w:p w14:paraId="21BB9CEA" w14:textId="77777777" w:rsidR="00025CE4" w:rsidRPr="00F15B65" w:rsidRDefault="00025CE4" w:rsidP="00025CE4">
      <w:pPr>
        <w:spacing w:after="0"/>
        <w:rPr>
          <w:sz w:val="24"/>
          <w:szCs w:val="24"/>
        </w:rPr>
      </w:pPr>
      <w:r w:rsidRPr="00F15B65">
        <w:rPr>
          <w:sz w:val="24"/>
          <w:szCs w:val="24"/>
        </w:rPr>
        <w:t xml:space="preserve">organization which drives the other 4 Keystones. </w:t>
      </w:r>
    </w:p>
    <w:p w14:paraId="6622C618" w14:textId="77777777" w:rsidR="00F15B65" w:rsidRDefault="00F15B65" w:rsidP="00025CE4">
      <w:pPr>
        <w:spacing w:after="0"/>
        <w:rPr>
          <w:b/>
          <w:bCs/>
          <w:sz w:val="24"/>
          <w:szCs w:val="24"/>
        </w:rPr>
      </w:pPr>
    </w:p>
    <w:p w14:paraId="357F756E" w14:textId="457CF729" w:rsidR="00025CE4" w:rsidRPr="00025CE4" w:rsidRDefault="00025CE4" w:rsidP="00025CE4">
      <w:pPr>
        <w:spacing w:after="0"/>
        <w:rPr>
          <w:b/>
          <w:bCs/>
          <w:sz w:val="24"/>
          <w:szCs w:val="24"/>
        </w:rPr>
      </w:pPr>
      <w:r w:rsidRPr="00025CE4">
        <w:rPr>
          <w:b/>
          <w:bCs/>
          <w:sz w:val="24"/>
          <w:szCs w:val="24"/>
        </w:rPr>
        <w:t xml:space="preserve">Core Values </w:t>
      </w:r>
    </w:p>
    <w:p w14:paraId="75C8CE2E" w14:textId="6C466B5D" w:rsidR="00025CE4" w:rsidRDefault="00025CE4" w:rsidP="00025CE4">
      <w:pPr>
        <w:spacing w:after="0"/>
        <w:rPr>
          <w:sz w:val="24"/>
          <w:szCs w:val="24"/>
        </w:rPr>
      </w:pPr>
      <w:r w:rsidRPr="00F15B65">
        <w:rPr>
          <w:sz w:val="24"/>
          <w:szCs w:val="24"/>
        </w:rPr>
        <w:t xml:space="preserve">To help us achieve our mission, we embrace the following core values within the organisations: </w:t>
      </w:r>
    </w:p>
    <w:p w14:paraId="6491B942" w14:textId="77777777" w:rsidR="00F15B65" w:rsidRDefault="00F15B65" w:rsidP="00025CE4">
      <w:pPr>
        <w:spacing w:after="0"/>
        <w:rPr>
          <w:sz w:val="24"/>
          <w:szCs w:val="24"/>
        </w:rPr>
      </w:pPr>
    </w:p>
    <w:tbl>
      <w:tblPr>
        <w:tblStyle w:val="TableGrid"/>
        <w:tblW w:w="0" w:type="auto"/>
        <w:tblLook w:val="04A0" w:firstRow="1" w:lastRow="0" w:firstColumn="1" w:lastColumn="0" w:noHBand="0" w:noVBand="1"/>
      </w:tblPr>
      <w:tblGrid>
        <w:gridCol w:w="5211"/>
        <w:gridCol w:w="5211"/>
      </w:tblGrid>
      <w:tr w:rsidR="00F15B65" w14:paraId="1C2BD64F" w14:textId="77777777" w:rsidTr="00F15B65">
        <w:tc>
          <w:tcPr>
            <w:tcW w:w="5211" w:type="dxa"/>
          </w:tcPr>
          <w:p w14:paraId="74664448" w14:textId="1E0EA43F" w:rsidR="00F15B65" w:rsidRDefault="00F15B65" w:rsidP="00F15B65">
            <w:pPr>
              <w:rPr>
                <w:sz w:val="24"/>
                <w:szCs w:val="24"/>
              </w:rPr>
            </w:pPr>
            <w:r w:rsidRPr="00025CE4">
              <w:rPr>
                <w:b/>
                <w:bCs/>
                <w:sz w:val="24"/>
                <w:szCs w:val="24"/>
              </w:rPr>
              <w:t>▪ Entrepreneurship</w:t>
            </w:r>
          </w:p>
        </w:tc>
        <w:tc>
          <w:tcPr>
            <w:tcW w:w="5211" w:type="dxa"/>
          </w:tcPr>
          <w:p w14:paraId="125684A8" w14:textId="23A8AB70" w:rsidR="00F15B65" w:rsidRPr="00F15B65" w:rsidRDefault="00F15B65" w:rsidP="00F15B65">
            <w:pPr>
              <w:rPr>
                <w:b/>
                <w:bCs/>
                <w:sz w:val="24"/>
                <w:szCs w:val="24"/>
              </w:rPr>
            </w:pPr>
            <w:r w:rsidRPr="00025CE4">
              <w:rPr>
                <w:b/>
                <w:bCs/>
                <w:sz w:val="24"/>
                <w:szCs w:val="24"/>
              </w:rPr>
              <w:t xml:space="preserve">▪ Good governance </w:t>
            </w:r>
          </w:p>
        </w:tc>
      </w:tr>
      <w:tr w:rsidR="00F15B65" w14:paraId="2F5B7702" w14:textId="77777777" w:rsidTr="00F15B65">
        <w:tc>
          <w:tcPr>
            <w:tcW w:w="5211" w:type="dxa"/>
          </w:tcPr>
          <w:p w14:paraId="58C94DCB" w14:textId="59046415" w:rsidR="00F15B65" w:rsidRDefault="00F15B65" w:rsidP="00F15B65">
            <w:pPr>
              <w:rPr>
                <w:sz w:val="24"/>
                <w:szCs w:val="24"/>
              </w:rPr>
            </w:pPr>
            <w:r w:rsidRPr="00025CE4">
              <w:rPr>
                <w:b/>
                <w:bCs/>
                <w:sz w:val="24"/>
                <w:szCs w:val="24"/>
              </w:rPr>
              <w:t>▪ Sustainability</w:t>
            </w:r>
          </w:p>
        </w:tc>
        <w:tc>
          <w:tcPr>
            <w:tcW w:w="5211" w:type="dxa"/>
          </w:tcPr>
          <w:p w14:paraId="3DBA4E52" w14:textId="6C7D72C4" w:rsidR="00F15B65" w:rsidRPr="00F15B65" w:rsidRDefault="00F15B65" w:rsidP="00F15B65">
            <w:pPr>
              <w:rPr>
                <w:b/>
                <w:bCs/>
                <w:sz w:val="24"/>
                <w:szCs w:val="24"/>
              </w:rPr>
            </w:pPr>
            <w:r w:rsidRPr="00025CE4">
              <w:rPr>
                <w:b/>
                <w:bCs/>
                <w:sz w:val="24"/>
                <w:szCs w:val="24"/>
              </w:rPr>
              <w:t xml:space="preserve">▪ Innovation </w:t>
            </w:r>
          </w:p>
        </w:tc>
      </w:tr>
      <w:tr w:rsidR="00F15B65" w14:paraId="12406CA7" w14:textId="77777777" w:rsidTr="00F15B65">
        <w:tc>
          <w:tcPr>
            <w:tcW w:w="5211" w:type="dxa"/>
          </w:tcPr>
          <w:p w14:paraId="62F14BAF" w14:textId="4CFE0FF1" w:rsidR="00F15B65" w:rsidRDefault="00F15B65" w:rsidP="00F15B65">
            <w:pPr>
              <w:rPr>
                <w:sz w:val="24"/>
                <w:szCs w:val="24"/>
              </w:rPr>
            </w:pPr>
            <w:r w:rsidRPr="00025CE4">
              <w:rPr>
                <w:b/>
                <w:bCs/>
                <w:sz w:val="24"/>
                <w:szCs w:val="24"/>
              </w:rPr>
              <w:t>▪ Collaboration</w:t>
            </w:r>
          </w:p>
        </w:tc>
        <w:tc>
          <w:tcPr>
            <w:tcW w:w="5211" w:type="dxa"/>
          </w:tcPr>
          <w:p w14:paraId="5DF16F1C" w14:textId="78F51040" w:rsidR="00F15B65" w:rsidRPr="00F15B65" w:rsidRDefault="00F15B65" w:rsidP="00F15B65">
            <w:pPr>
              <w:rPr>
                <w:b/>
                <w:bCs/>
                <w:sz w:val="24"/>
                <w:szCs w:val="24"/>
              </w:rPr>
            </w:pPr>
            <w:r w:rsidRPr="00025CE4">
              <w:rPr>
                <w:b/>
                <w:bCs/>
                <w:sz w:val="24"/>
                <w:szCs w:val="24"/>
              </w:rPr>
              <w:t>▪ Accountability</w:t>
            </w:r>
          </w:p>
        </w:tc>
      </w:tr>
      <w:tr w:rsidR="00F15B65" w14:paraId="47637390" w14:textId="77777777" w:rsidTr="00F15B65">
        <w:tc>
          <w:tcPr>
            <w:tcW w:w="5211" w:type="dxa"/>
          </w:tcPr>
          <w:p w14:paraId="4C94F039" w14:textId="47FDAB9A" w:rsidR="00F15B65" w:rsidRDefault="00F15B65" w:rsidP="00F15B65">
            <w:pPr>
              <w:rPr>
                <w:sz w:val="24"/>
                <w:szCs w:val="24"/>
              </w:rPr>
            </w:pPr>
            <w:r w:rsidRPr="00025CE4">
              <w:rPr>
                <w:b/>
                <w:bCs/>
                <w:sz w:val="24"/>
                <w:szCs w:val="24"/>
              </w:rPr>
              <w:t>▪ Holistic working</w:t>
            </w:r>
          </w:p>
        </w:tc>
        <w:tc>
          <w:tcPr>
            <w:tcW w:w="5211" w:type="dxa"/>
          </w:tcPr>
          <w:p w14:paraId="08D0A555" w14:textId="3DF84829" w:rsidR="00F15B65" w:rsidRPr="00F15B65" w:rsidRDefault="00F15B65" w:rsidP="00F15B65">
            <w:pPr>
              <w:rPr>
                <w:b/>
                <w:bCs/>
                <w:sz w:val="24"/>
                <w:szCs w:val="24"/>
              </w:rPr>
            </w:pPr>
            <w:r w:rsidRPr="00025CE4">
              <w:rPr>
                <w:b/>
                <w:bCs/>
                <w:sz w:val="24"/>
                <w:szCs w:val="24"/>
              </w:rPr>
              <w:t xml:space="preserve">▪ Impact Measurement </w:t>
            </w:r>
          </w:p>
        </w:tc>
      </w:tr>
      <w:tr w:rsidR="00F15B65" w14:paraId="029E5BA7" w14:textId="77777777" w:rsidTr="00F15B65">
        <w:tc>
          <w:tcPr>
            <w:tcW w:w="5211" w:type="dxa"/>
          </w:tcPr>
          <w:p w14:paraId="4D55324E" w14:textId="1D91B189" w:rsidR="00F15B65" w:rsidRPr="00F15B65" w:rsidRDefault="00F15B65" w:rsidP="00F15B65">
            <w:pPr>
              <w:rPr>
                <w:b/>
                <w:bCs/>
                <w:sz w:val="24"/>
                <w:szCs w:val="24"/>
              </w:rPr>
            </w:pPr>
            <w:r w:rsidRPr="00025CE4">
              <w:rPr>
                <w:b/>
                <w:bCs/>
                <w:sz w:val="24"/>
                <w:szCs w:val="24"/>
              </w:rPr>
              <w:t xml:space="preserve">▪ Evidence Based projects </w:t>
            </w:r>
          </w:p>
        </w:tc>
        <w:tc>
          <w:tcPr>
            <w:tcW w:w="5211" w:type="dxa"/>
          </w:tcPr>
          <w:p w14:paraId="5877AFC1" w14:textId="79549C2C" w:rsidR="00F15B65" w:rsidRPr="00F15B65" w:rsidRDefault="00F15B65" w:rsidP="00F15B65">
            <w:pPr>
              <w:rPr>
                <w:b/>
                <w:bCs/>
                <w:sz w:val="24"/>
                <w:szCs w:val="24"/>
              </w:rPr>
            </w:pPr>
            <w:r w:rsidRPr="00025CE4">
              <w:rPr>
                <w:b/>
                <w:bCs/>
                <w:sz w:val="24"/>
                <w:szCs w:val="24"/>
              </w:rPr>
              <w:t xml:space="preserve">▪ Sharing learning  </w:t>
            </w:r>
          </w:p>
        </w:tc>
      </w:tr>
    </w:tbl>
    <w:p w14:paraId="6D3E1236" w14:textId="77777777" w:rsidR="00F15B65" w:rsidRPr="00F15B65" w:rsidRDefault="00F15B65" w:rsidP="00025CE4">
      <w:pPr>
        <w:spacing w:after="0"/>
        <w:rPr>
          <w:sz w:val="24"/>
          <w:szCs w:val="24"/>
        </w:rPr>
      </w:pPr>
    </w:p>
    <w:p w14:paraId="6CC7A1A7" w14:textId="5F167DA1" w:rsidR="00025CE4" w:rsidRDefault="00025CE4" w:rsidP="004B6BA8"/>
    <w:p w14:paraId="7CDE6D70" w14:textId="7C196DBA" w:rsidR="00F15B65" w:rsidRDefault="00F15B65" w:rsidP="004B6BA8"/>
    <w:p w14:paraId="76936523" w14:textId="77777777" w:rsidR="00F15B65" w:rsidRDefault="00F15B65" w:rsidP="004B6BA8"/>
    <w:p w14:paraId="6D750EED" w14:textId="77777777" w:rsidR="00F15B65" w:rsidRPr="00F15B65" w:rsidRDefault="004B6BA8" w:rsidP="004B6BA8">
      <w:pPr>
        <w:rPr>
          <w:b/>
          <w:bCs/>
          <w:sz w:val="24"/>
          <w:szCs w:val="24"/>
        </w:rPr>
      </w:pPr>
      <w:r w:rsidRPr="00F15B65">
        <w:rPr>
          <w:b/>
          <w:bCs/>
          <w:sz w:val="24"/>
          <w:szCs w:val="24"/>
        </w:rPr>
        <w:t xml:space="preserve">Centre Worker Job Description </w:t>
      </w:r>
    </w:p>
    <w:p w14:paraId="0747C020" w14:textId="0F9BF790" w:rsidR="004B6BA8" w:rsidRPr="00F15B65" w:rsidRDefault="004B6BA8" w:rsidP="00FC36DC">
      <w:pPr>
        <w:spacing w:after="0"/>
        <w:rPr>
          <w:b/>
          <w:bCs/>
          <w:sz w:val="24"/>
          <w:szCs w:val="24"/>
        </w:rPr>
      </w:pPr>
      <w:r w:rsidRPr="00F15B65">
        <w:rPr>
          <w:b/>
          <w:bCs/>
          <w:sz w:val="24"/>
          <w:szCs w:val="24"/>
        </w:rPr>
        <w:lastRenderedPageBreak/>
        <w:t>Purpose of the Post</w:t>
      </w:r>
    </w:p>
    <w:p w14:paraId="66A25221" w14:textId="77777777" w:rsidR="004B6BA8" w:rsidRDefault="004B6BA8" w:rsidP="00FC36DC">
      <w:pPr>
        <w:spacing w:after="0"/>
      </w:pPr>
    </w:p>
    <w:p w14:paraId="7C35B944" w14:textId="7C97C5AF" w:rsidR="004B6BA8" w:rsidRDefault="004B6BA8" w:rsidP="004B6BA8">
      <w:r>
        <w:t xml:space="preserve">To manage the reception area at The </w:t>
      </w:r>
      <w:r w:rsidR="00607A3A">
        <w:t>Redmond</w:t>
      </w:r>
      <w:r>
        <w:t xml:space="preserve"> Community Centre and to assist Supervisors and Manager/Supervisors in the general running of the Centre. Centre workers will be providing a seamless service to the local community.</w:t>
      </w:r>
    </w:p>
    <w:p w14:paraId="18CA5AB0" w14:textId="77777777" w:rsidR="004B6BA8" w:rsidRDefault="004B6BA8" w:rsidP="004B6BA8">
      <w:r>
        <w:t>You will be expected to:</w:t>
      </w:r>
    </w:p>
    <w:p w14:paraId="7E2C5D54" w14:textId="3FAB2DCB" w:rsidR="00F15B65" w:rsidRDefault="004B6BA8" w:rsidP="004B6BA8">
      <w:pPr>
        <w:pStyle w:val="ListParagraph"/>
        <w:numPr>
          <w:ilvl w:val="0"/>
          <w:numId w:val="3"/>
        </w:numPr>
      </w:pPr>
      <w:r>
        <w:t xml:space="preserve">Be the face of The </w:t>
      </w:r>
      <w:r w:rsidR="00607A3A">
        <w:t>Redmond</w:t>
      </w:r>
      <w:r>
        <w:t xml:space="preserve"> Community Centre, actively engage and promote all community projects and events taking place at the Centre and the local area.</w:t>
      </w:r>
    </w:p>
    <w:p w14:paraId="357A9F12" w14:textId="0FC13A59" w:rsidR="00F15B65" w:rsidRDefault="004B6BA8" w:rsidP="004B6BA8">
      <w:pPr>
        <w:pStyle w:val="ListParagraph"/>
        <w:numPr>
          <w:ilvl w:val="0"/>
          <w:numId w:val="3"/>
        </w:numPr>
      </w:pPr>
      <w:r>
        <w:t>Be the frontline initial contact for visitors or enquiries to the Centre, whether in person, email or on the telephone.</w:t>
      </w:r>
    </w:p>
    <w:p w14:paraId="54262E70" w14:textId="0706CE83" w:rsidR="00F15B65" w:rsidRDefault="004B6BA8" w:rsidP="004B6BA8">
      <w:pPr>
        <w:pStyle w:val="ListParagraph"/>
        <w:numPr>
          <w:ilvl w:val="0"/>
          <w:numId w:val="3"/>
        </w:numPr>
      </w:pPr>
      <w:r>
        <w:t xml:space="preserve">Give site visits to potential hirers and follow the bookings procedure as per </w:t>
      </w:r>
      <w:r w:rsidR="003E15F3">
        <w:t>L</w:t>
      </w:r>
      <w:r>
        <w:t>DT policy and ensure bookings run smoothly, professionally and to the needs of the clients.</w:t>
      </w:r>
    </w:p>
    <w:p w14:paraId="24EE2FAC" w14:textId="77777777" w:rsidR="00F15B65" w:rsidRDefault="004B6BA8" w:rsidP="004B6BA8">
      <w:pPr>
        <w:pStyle w:val="ListParagraph"/>
        <w:numPr>
          <w:ilvl w:val="0"/>
          <w:numId w:val="3"/>
        </w:numPr>
      </w:pPr>
      <w:r>
        <w:t>Issue invoices to clients and maintain record keeping of financials and communications.</w:t>
      </w:r>
    </w:p>
    <w:p w14:paraId="112192B7" w14:textId="77777777" w:rsidR="00F15B65" w:rsidRDefault="004B6BA8" w:rsidP="004B6BA8">
      <w:pPr>
        <w:pStyle w:val="ListParagraph"/>
        <w:numPr>
          <w:ilvl w:val="0"/>
          <w:numId w:val="3"/>
        </w:numPr>
      </w:pPr>
      <w:r>
        <w:t>Provide day to day support to the Centre Manager/Supervisor in the organisations of the Centre facilities, including contributing to the maintenance of a healthy, safe and secure environment.</w:t>
      </w:r>
    </w:p>
    <w:p w14:paraId="100B3973" w14:textId="654B3448" w:rsidR="004B6BA8" w:rsidRDefault="004B6BA8" w:rsidP="004B6BA8">
      <w:pPr>
        <w:pStyle w:val="ListParagraph"/>
        <w:numPr>
          <w:ilvl w:val="0"/>
          <w:numId w:val="3"/>
        </w:numPr>
      </w:pPr>
      <w:r>
        <w:t>Liaise with the cleaning staff/company and give instruction as necessary to maintain the highest standards of hygiene and cleanliness.</w:t>
      </w:r>
    </w:p>
    <w:p w14:paraId="19A7A228" w14:textId="77777777" w:rsidR="004B6BA8" w:rsidRDefault="004B6BA8" w:rsidP="00FC36DC">
      <w:pPr>
        <w:spacing w:after="0"/>
      </w:pPr>
    </w:p>
    <w:p w14:paraId="4F04A6E8" w14:textId="77777777" w:rsidR="004B6BA8" w:rsidRPr="00F15B65" w:rsidRDefault="004B6BA8" w:rsidP="004B6BA8">
      <w:pPr>
        <w:rPr>
          <w:b/>
          <w:bCs/>
          <w:sz w:val="24"/>
          <w:szCs w:val="24"/>
        </w:rPr>
      </w:pPr>
      <w:r w:rsidRPr="00F15B65">
        <w:rPr>
          <w:b/>
          <w:bCs/>
          <w:sz w:val="24"/>
          <w:szCs w:val="24"/>
        </w:rPr>
        <w:t>Key Responsibilities</w:t>
      </w:r>
    </w:p>
    <w:p w14:paraId="5B807E30" w14:textId="77777777" w:rsidR="008F5AE2" w:rsidRPr="008F5AE2" w:rsidRDefault="008F5AE2" w:rsidP="008F5AE2">
      <w:pPr>
        <w:pStyle w:val="ListParagraph"/>
        <w:numPr>
          <w:ilvl w:val="0"/>
          <w:numId w:val="3"/>
        </w:numPr>
      </w:pPr>
      <w:r w:rsidRPr="008F5AE2">
        <w:t>Working alongside and liaising with the Centre Manager on a close basis to ensure a professional and productive running of the centre.</w:t>
      </w:r>
    </w:p>
    <w:p w14:paraId="6B75D2EC" w14:textId="09C717AD" w:rsidR="008F5AE2" w:rsidRPr="008F5AE2" w:rsidRDefault="008F5AE2" w:rsidP="008F5AE2">
      <w:pPr>
        <w:pStyle w:val="ListParagraph"/>
        <w:numPr>
          <w:ilvl w:val="0"/>
          <w:numId w:val="3"/>
        </w:numPr>
      </w:pPr>
      <w:r w:rsidRPr="008F5AE2">
        <w:t xml:space="preserve">Manage and oversee Centre Workers &amp; </w:t>
      </w:r>
      <w:r w:rsidR="005C0C6B" w:rsidRPr="008F5AE2">
        <w:t>volunteer’s</w:t>
      </w:r>
      <w:r w:rsidRPr="008F5AE2">
        <w:t xml:space="preserve"> tasks are being completed to a high standard.</w:t>
      </w:r>
    </w:p>
    <w:p w14:paraId="22299F9F" w14:textId="27BA605D" w:rsidR="008F5AE2" w:rsidRPr="008F5AE2" w:rsidRDefault="008F5AE2" w:rsidP="008F5AE2">
      <w:pPr>
        <w:pStyle w:val="ListParagraph"/>
        <w:numPr>
          <w:ilvl w:val="0"/>
          <w:numId w:val="3"/>
        </w:numPr>
      </w:pPr>
      <w:r w:rsidRPr="008F5AE2">
        <w:t>Regular meetings with the finance officer to keep updated on client lists/refunds/invoices and to ensure that all Community Centre income and expenditure is accurately recorded, monitored and reported.</w:t>
      </w:r>
    </w:p>
    <w:p w14:paraId="31DD6237" w14:textId="37B54EB4" w:rsidR="008F5AE2" w:rsidRPr="008F5AE2" w:rsidRDefault="008F5AE2" w:rsidP="008F5AE2">
      <w:pPr>
        <w:pStyle w:val="ListParagraph"/>
        <w:numPr>
          <w:ilvl w:val="0"/>
          <w:numId w:val="3"/>
        </w:numPr>
      </w:pPr>
      <w:r w:rsidRPr="008F5AE2">
        <w:t>The provision of high quality and responsive reception and facility management services that meet the needs of our local community.</w:t>
      </w:r>
    </w:p>
    <w:p w14:paraId="150DAE73" w14:textId="5EC89E28" w:rsidR="008F5AE2" w:rsidRPr="008F5AE2" w:rsidRDefault="008F5AE2" w:rsidP="008F5AE2">
      <w:pPr>
        <w:pStyle w:val="ListParagraph"/>
        <w:numPr>
          <w:ilvl w:val="0"/>
          <w:numId w:val="3"/>
        </w:numPr>
      </w:pPr>
      <w:r w:rsidRPr="008F5AE2">
        <w:t>The development and maintenance of reception and facility management procedures that ensure that services are provided efficiently and effectively and to ensure that there are seamless handover procedures developed between the Centre Worker and Centre Coordinator or Manager.</w:t>
      </w:r>
    </w:p>
    <w:p w14:paraId="48EA3CC8" w14:textId="2F48DB40" w:rsidR="008F5AE2" w:rsidRPr="008F5AE2" w:rsidRDefault="008F5AE2" w:rsidP="008F5AE2">
      <w:pPr>
        <w:pStyle w:val="ListParagraph"/>
        <w:numPr>
          <w:ilvl w:val="0"/>
          <w:numId w:val="3"/>
        </w:numPr>
      </w:pPr>
      <w:r w:rsidRPr="008F5AE2">
        <w:t xml:space="preserve">Provide high quality </w:t>
      </w:r>
      <w:r w:rsidR="005C0C6B" w:rsidRPr="008F5AE2">
        <w:t>customer</w:t>
      </w:r>
      <w:r w:rsidRPr="008F5AE2">
        <w:t xml:space="preserve"> service, whether by telephone, by email or in person and maintaining an accurate record of caller details as required.</w:t>
      </w:r>
    </w:p>
    <w:p w14:paraId="5D2A97AD" w14:textId="6875F8FC" w:rsidR="008F5AE2" w:rsidRPr="008F5AE2" w:rsidRDefault="008F5AE2" w:rsidP="008F5AE2">
      <w:pPr>
        <w:pStyle w:val="ListParagraph"/>
        <w:numPr>
          <w:ilvl w:val="0"/>
          <w:numId w:val="3"/>
        </w:numPr>
      </w:pPr>
      <w:r w:rsidRPr="008F5AE2">
        <w:t>Ensuring that the facilities are prepared for users, including provision of additional equipment and that, where necessary, refreshments are ordered in preparation for activities and events.</w:t>
      </w:r>
    </w:p>
    <w:p w14:paraId="4609AB94" w14:textId="33A4AF25" w:rsidR="008F5AE2" w:rsidRPr="008F5AE2" w:rsidRDefault="008F5AE2" w:rsidP="008F5AE2">
      <w:pPr>
        <w:pStyle w:val="ListParagraph"/>
        <w:numPr>
          <w:ilvl w:val="0"/>
          <w:numId w:val="3"/>
        </w:numPr>
      </w:pPr>
      <w:r w:rsidRPr="008F5AE2">
        <w:t>Overall responsibility for ensuring that all rooms and public areas are kept clean and serviced and for establishing waste management/disposal procedures.</w:t>
      </w:r>
    </w:p>
    <w:p w14:paraId="7C081D89" w14:textId="29B6CA69" w:rsidR="008F5AE2" w:rsidRPr="008F5AE2" w:rsidRDefault="008F5AE2" w:rsidP="008F5AE2">
      <w:pPr>
        <w:pStyle w:val="ListParagraph"/>
        <w:numPr>
          <w:ilvl w:val="0"/>
          <w:numId w:val="3"/>
        </w:numPr>
      </w:pPr>
      <w:r w:rsidRPr="008F5AE2">
        <w:t>The provision of information in a format to be agreed to the Centre Manager to ensure that a database is maintained to capture information on Centre’s users and income generation.</w:t>
      </w:r>
    </w:p>
    <w:p w14:paraId="5E6209A1" w14:textId="568D7D13" w:rsidR="008F5AE2" w:rsidRPr="008F5AE2" w:rsidRDefault="008F5AE2" w:rsidP="008F5AE2">
      <w:pPr>
        <w:pStyle w:val="ListParagraph"/>
        <w:numPr>
          <w:ilvl w:val="0"/>
          <w:numId w:val="3"/>
        </w:numPr>
      </w:pPr>
      <w:r w:rsidRPr="008F5AE2">
        <w:t xml:space="preserve">Collection of hiring fees for </w:t>
      </w:r>
      <w:r>
        <w:t>LDT’s</w:t>
      </w:r>
      <w:r w:rsidRPr="008F5AE2">
        <w:t xml:space="preserve"> facilities as and when required. Any such payments will be dealt with in accordance with </w:t>
      </w:r>
      <w:r>
        <w:t>LDT’s</w:t>
      </w:r>
      <w:r w:rsidRPr="008F5AE2">
        <w:t xml:space="preserve"> financial regulations.</w:t>
      </w:r>
    </w:p>
    <w:p w14:paraId="72183EE0" w14:textId="731BE902" w:rsidR="008F5AE2" w:rsidRPr="008F5AE2" w:rsidRDefault="008F5AE2" w:rsidP="008F5AE2">
      <w:pPr>
        <w:pStyle w:val="ListParagraph"/>
        <w:numPr>
          <w:ilvl w:val="0"/>
          <w:numId w:val="3"/>
        </w:numPr>
      </w:pPr>
      <w:r w:rsidRPr="008F5AE2">
        <w:t xml:space="preserve">To ensure that </w:t>
      </w:r>
      <w:r>
        <w:t>LDT’s</w:t>
      </w:r>
      <w:r w:rsidRPr="008F5AE2">
        <w:t xml:space="preserve"> Health and Safety policy is adhered to and enacted, specifically, to ensure that there is an accurate record of all visitors to the Centre, fire alarms are regularly tested, and fire drills undertaken periodically, and proper records are maintained.</w:t>
      </w:r>
    </w:p>
    <w:p w14:paraId="27310BF7" w14:textId="3BCD30AB" w:rsidR="008F5AE2" w:rsidRDefault="008F5AE2" w:rsidP="008F5AE2">
      <w:pPr>
        <w:pStyle w:val="ListParagraph"/>
        <w:numPr>
          <w:ilvl w:val="0"/>
          <w:numId w:val="3"/>
        </w:numPr>
      </w:pPr>
      <w:r w:rsidRPr="008F5AE2">
        <w:t>Carry out regular administrative task: photocopying, spreadsheets, reporting etc.</w:t>
      </w:r>
    </w:p>
    <w:p w14:paraId="1181D4BB" w14:textId="77777777" w:rsidR="008F5AE2" w:rsidRPr="008F5AE2" w:rsidRDefault="008F5AE2" w:rsidP="008F5AE2">
      <w:pPr>
        <w:pStyle w:val="ListParagraph"/>
        <w:numPr>
          <w:ilvl w:val="0"/>
          <w:numId w:val="3"/>
        </w:numPr>
      </w:pPr>
      <w:r w:rsidRPr="008F5AE2">
        <w:lastRenderedPageBreak/>
        <w:t>Participate in regular meetings (including WDCO meetings) and supervision as and when required and to take up any training offered.</w:t>
      </w:r>
    </w:p>
    <w:p w14:paraId="7DBFC3AD" w14:textId="53BE84A1" w:rsidR="008F5AE2" w:rsidRDefault="008F5AE2" w:rsidP="008F5AE2">
      <w:pPr>
        <w:pStyle w:val="ListParagraph"/>
        <w:numPr>
          <w:ilvl w:val="0"/>
          <w:numId w:val="3"/>
        </w:numPr>
      </w:pPr>
      <w:r w:rsidRPr="008F5AE2">
        <w:t xml:space="preserve">Help to implement and to abide by </w:t>
      </w:r>
      <w:r>
        <w:t>LDT’s</w:t>
      </w:r>
      <w:r w:rsidRPr="008F5AE2">
        <w:t xml:space="preserve"> policies and, in particular, to apply Equal Opportunities principles to all work undertaken.</w:t>
      </w:r>
    </w:p>
    <w:p w14:paraId="7F6F6557" w14:textId="4EF2EABB" w:rsidR="00950D12" w:rsidRDefault="00950D12" w:rsidP="00950D12">
      <w:pPr>
        <w:rPr>
          <w:b/>
          <w:bCs/>
          <w:sz w:val="24"/>
          <w:szCs w:val="24"/>
        </w:rPr>
      </w:pPr>
      <w:r w:rsidRPr="00950D12">
        <w:rPr>
          <w:b/>
          <w:bCs/>
          <w:sz w:val="24"/>
          <w:szCs w:val="24"/>
        </w:rPr>
        <w:t xml:space="preserve">Specific Duties </w:t>
      </w:r>
    </w:p>
    <w:p w14:paraId="1FBCB968" w14:textId="77777777" w:rsidR="008F5AE2" w:rsidRPr="00967E96" w:rsidRDefault="008F5AE2" w:rsidP="00967E96">
      <w:pPr>
        <w:rPr>
          <w:b/>
          <w:bCs/>
          <w:sz w:val="24"/>
          <w:szCs w:val="24"/>
        </w:rPr>
      </w:pPr>
      <w:r w:rsidRPr="00967E96">
        <w:rPr>
          <w:b/>
          <w:bCs/>
          <w:sz w:val="24"/>
          <w:szCs w:val="24"/>
        </w:rPr>
        <w:t>Building Management:</w:t>
      </w:r>
    </w:p>
    <w:p w14:paraId="0AE0F206" w14:textId="0C515B6A" w:rsidR="00967E96" w:rsidRPr="008F5AE2" w:rsidRDefault="008F5AE2" w:rsidP="00967E96">
      <w:pPr>
        <w:pStyle w:val="ListParagraph"/>
        <w:numPr>
          <w:ilvl w:val="0"/>
          <w:numId w:val="5"/>
        </w:numPr>
        <w:spacing w:line="276" w:lineRule="auto"/>
      </w:pPr>
      <w:r w:rsidRPr="008F5AE2">
        <w:t>Ensure implementation of all statutory health and safety requirements. Ensure health and</w:t>
      </w:r>
      <w:r w:rsidR="00967E96">
        <w:t xml:space="preserve"> </w:t>
      </w:r>
      <w:r w:rsidRPr="008F5AE2">
        <w:t>safety regulations are regularly monitored for compliance and develop and implement revised</w:t>
      </w:r>
      <w:r w:rsidR="00967E96">
        <w:t xml:space="preserve"> </w:t>
      </w:r>
      <w:r w:rsidRPr="008F5AE2">
        <w:t>policies as and when required.</w:t>
      </w:r>
    </w:p>
    <w:p w14:paraId="2D88A4DD" w14:textId="213B8A66" w:rsidR="008F5AE2" w:rsidRPr="008F5AE2" w:rsidRDefault="008F5AE2" w:rsidP="00967E96">
      <w:pPr>
        <w:pStyle w:val="ListParagraph"/>
        <w:numPr>
          <w:ilvl w:val="0"/>
          <w:numId w:val="5"/>
        </w:numPr>
        <w:spacing w:line="276" w:lineRule="auto"/>
      </w:pPr>
      <w:r w:rsidRPr="008F5AE2">
        <w:t>Undertake periodical risk assessments to identify potential risks and measures needed to</w:t>
      </w:r>
      <w:r w:rsidR="00967E96">
        <w:t xml:space="preserve"> </w:t>
      </w:r>
      <w:r w:rsidRPr="008F5AE2">
        <w:t>minimise such risks.</w:t>
      </w:r>
    </w:p>
    <w:p w14:paraId="7038A02F" w14:textId="70192997" w:rsidR="008F5AE2" w:rsidRPr="008F5AE2" w:rsidRDefault="008F5AE2" w:rsidP="00967E96">
      <w:pPr>
        <w:pStyle w:val="ListParagraph"/>
        <w:numPr>
          <w:ilvl w:val="0"/>
          <w:numId w:val="5"/>
        </w:numPr>
        <w:spacing w:line="276" w:lineRule="auto"/>
      </w:pPr>
      <w:r w:rsidRPr="008F5AE2">
        <w:t xml:space="preserve">Develop, implement and monitor </w:t>
      </w:r>
      <w:r w:rsidR="005C0C6B" w:rsidRPr="008F5AE2">
        <w:t>policies</w:t>
      </w:r>
      <w:r w:rsidRPr="008F5AE2">
        <w:t xml:space="preserve"> and procedures for routine inspection/maintenance of</w:t>
      </w:r>
      <w:r w:rsidR="00967E96">
        <w:t xml:space="preserve"> </w:t>
      </w:r>
      <w:r w:rsidRPr="008F5AE2">
        <w:t xml:space="preserve">plant, telecommunications, fire safety equipment, mechanical and electrical </w:t>
      </w:r>
      <w:r w:rsidR="005C0C6B" w:rsidRPr="008F5AE2">
        <w:t>equipment</w:t>
      </w:r>
      <w:r w:rsidR="005C0C6B">
        <w:t xml:space="preserve"> (</w:t>
      </w:r>
      <w:r w:rsidRPr="008F5AE2">
        <w:t>including PAT testing) within the building. Ensure that maintenance schedules are developed</w:t>
      </w:r>
      <w:r w:rsidR="00967E96">
        <w:t xml:space="preserve"> </w:t>
      </w:r>
      <w:r w:rsidRPr="008F5AE2">
        <w:t>and implemented.</w:t>
      </w:r>
    </w:p>
    <w:p w14:paraId="42D62896" w14:textId="3D6252D2" w:rsidR="008F5AE2" w:rsidRPr="008F5AE2" w:rsidRDefault="008F5AE2" w:rsidP="00967E96">
      <w:pPr>
        <w:pStyle w:val="ListParagraph"/>
        <w:numPr>
          <w:ilvl w:val="0"/>
          <w:numId w:val="5"/>
        </w:numPr>
        <w:spacing w:line="276" w:lineRule="auto"/>
      </w:pPr>
      <w:r w:rsidRPr="008F5AE2">
        <w:t>Overall responsibility for the security of the building and for establishing administrative</w:t>
      </w:r>
      <w:r w:rsidR="00967E96">
        <w:t xml:space="preserve"> </w:t>
      </w:r>
      <w:r w:rsidRPr="008F5AE2">
        <w:t>arrangements for locking/unlocking the building. Develop and implement procedures for</w:t>
      </w:r>
      <w:r w:rsidR="00967E96">
        <w:t xml:space="preserve"> </w:t>
      </w:r>
      <w:r w:rsidRPr="008F5AE2">
        <w:t>monitoring and responding to emergency alarms.</w:t>
      </w:r>
    </w:p>
    <w:p w14:paraId="2CDFE0D4" w14:textId="16822E14" w:rsidR="008F5AE2" w:rsidRPr="008F5AE2" w:rsidRDefault="008F5AE2" w:rsidP="00967E96">
      <w:pPr>
        <w:pStyle w:val="ListParagraph"/>
        <w:numPr>
          <w:ilvl w:val="0"/>
          <w:numId w:val="5"/>
        </w:numPr>
        <w:spacing w:line="276" w:lineRule="auto"/>
      </w:pPr>
      <w:r w:rsidRPr="008F5AE2">
        <w:t>Ensuring that any minor repairs are logged, reported to the Centre Manager and completed in a timely fashion and within budget.</w:t>
      </w:r>
      <w:r w:rsidR="00967E96">
        <w:t xml:space="preserve"> </w:t>
      </w:r>
      <w:r w:rsidRPr="008F5AE2">
        <w:t>Any major repairs should be discussed with the Centre Manager and reported to the relevant organisation/agency to ensure that they are dealt with. Completion of these works should be monitored and chased as required.</w:t>
      </w:r>
    </w:p>
    <w:p w14:paraId="3C2F1E0D" w14:textId="5587A40E" w:rsidR="008F5AE2" w:rsidRPr="008F5AE2" w:rsidRDefault="008F5AE2" w:rsidP="00967E96">
      <w:pPr>
        <w:pStyle w:val="ListParagraph"/>
        <w:numPr>
          <w:ilvl w:val="0"/>
          <w:numId w:val="5"/>
        </w:numPr>
        <w:spacing w:line="276" w:lineRule="auto"/>
      </w:pPr>
      <w:r w:rsidRPr="008F5AE2">
        <w:t>Overall responsibility for ensuring that all rooms and public areas are kept clean and serviced</w:t>
      </w:r>
      <w:r w:rsidR="00967E96">
        <w:t xml:space="preserve"> </w:t>
      </w:r>
      <w:r w:rsidRPr="008F5AE2">
        <w:t>and for establishing waste management/disposal procedures.</w:t>
      </w:r>
    </w:p>
    <w:p w14:paraId="6C0A7981" w14:textId="4D8E3AFB" w:rsidR="008F5AE2" w:rsidRPr="006E266A" w:rsidRDefault="008F5AE2" w:rsidP="00950D12">
      <w:pPr>
        <w:pStyle w:val="ListParagraph"/>
        <w:numPr>
          <w:ilvl w:val="0"/>
          <w:numId w:val="5"/>
        </w:numPr>
        <w:spacing w:line="276" w:lineRule="auto"/>
      </w:pPr>
      <w:r w:rsidRPr="008F5AE2">
        <w:t>Maximise use of allocated resources to ensure the provision of high quality, effective, efficient</w:t>
      </w:r>
      <w:r w:rsidR="00967E96">
        <w:t xml:space="preserve"> </w:t>
      </w:r>
      <w:r w:rsidRPr="008F5AE2">
        <w:t>and economic services</w:t>
      </w:r>
      <w:r w:rsidR="00967E96">
        <w:t>.</w:t>
      </w:r>
    </w:p>
    <w:p w14:paraId="78E17ECD" w14:textId="22665D95" w:rsidR="00950D12" w:rsidRPr="00950D12" w:rsidRDefault="00950D12" w:rsidP="00950D12">
      <w:pPr>
        <w:rPr>
          <w:b/>
          <w:bCs/>
          <w:sz w:val="24"/>
          <w:szCs w:val="24"/>
        </w:rPr>
      </w:pPr>
      <w:r w:rsidRPr="00950D12">
        <w:rPr>
          <w:b/>
          <w:bCs/>
          <w:sz w:val="24"/>
          <w:szCs w:val="24"/>
        </w:rPr>
        <w:t>H</w:t>
      </w:r>
      <w:r>
        <w:rPr>
          <w:b/>
          <w:bCs/>
          <w:sz w:val="24"/>
          <w:szCs w:val="24"/>
        </w:rPr>
        <w:t>ousekeeping</w:t>
      </w:r>
    </w:p>
    <w:p w14:paraId="514320E4" w14:textId="77777777" w:rsidR="00950D12" w:rsidRDefault="00950D12" w:rsidP="00950D12">
      <w:pPr>
        <w:pStyle w:val="ListParagraph"/>
        <w:numPr>
          <w:ilvl w:val="0"/>
          <w:numId w:val="5"/>
        </w:numPr>
      </w:pPr>
      <w:r w:rsidRPr="00950D12">
        <w:t xml:space="preserve">Day to day cleaning – Kitchen/Toilet, outside area, windows and doors glasses. </w:t>
      </w:r>
    </w:p>
    <w:p w14:paraId="5AC9AF45" w14:textId="77777777" w:rsidR="00950D12" w:rsidRDefault="00950D12" w:rsidP="00950D12">
      <w:pPr>
        <w:pStyle w:val="ListParagraph"/>
        <w:numPr>
          <w:ilvl w:val="0"/>
          <w:numId w:val="5"/>
        </w:numPr>
      </w:pPr>
      <w:r w:rsidRPr="00950D12">
        <w:t xml:space="preserve">Room setting – helping in moving tables and chairs, opening up rooms to combine rooms 1 and room 2. </w:t>
      </w:r>
    </w:p>
    <w:p w14:paraId="5C33A919" w14:textId="249F7D91" w:rsidR="00950D12" w:rsidRPr="00950D12" w:rsidRDefault="00950D12" w:rsidP="00950D12">
      <w:pPr>
        <w:pStyle w:val="ListParagraph"/>
        <w:numPr>
          <w:ilvl w:val="0"/>
          <w:numId w:val="5"/>
        </w:numPr>
      </w:pPr>
      <w:r w:rsidRPr="00950D12">
        <w:t>Making sure items are return</w:t>
      </w:r>
      <w:r>
        <w:t>ed</w:t>
      </w:r>
      <w:r w:rsidRPr="00950D12">
        <w:t xml:space="preserve"> in the right cupboards. </w:t>
      </w:r>
    </w:p>
    <w:p w14:paraId="2A6E298B" w14:textId="6CD4E540" w:rsidR="00950D12" w:rsidRPr="00950D12" w:rsidRDefault="00950D12" w:rsidP="00950D12">
      <w:pPr>
        <w:rPr>
          <w:b/>
          <w:bCs/>
          <w:sz w:val="24"/>
          <w:szCs w:val="24"/>
        </w:rPr>
      </w:pPr>
      <w:r w:rsidRPr="00950D12">
        <w:rPr>
          <w:b/>
          <w:bCs/>
          <w:sz w:val="24"/>
          <w:szCs w:val="24"/>
        </w:rPr>
        <w:t>K</w:t>
      </w:r>
      <w:r>
        <w:rPr>
          <w:b/>
          <w:bCs/>
          <w:sz w:val="24"/>
          <w:szCs w:val="24"/>
        </w:rPr>
        <w:t>itchen</w:t>
      </w:r>
      <w:r w:rsidRPr="00950D12">
        <w:rPr>
          <w:b/>
          <w:bCs/>
          <w:sz w:val="24"/>
          <w:szCs w:val="24"/>
        </w:rPr>
        <w:t xml:space="preserve"> </w:t>
      </w:r>
    </w:p>
    <w:p w14:paraId="7458B7B8" w14:textId="1A8F666A" w:rsidR="00950D12" w:rsidRDefault="00950D12" w:rsidP="00950D12">
      <w:pPr>
        <w:pStyle w:val="ListParagraph"/>
        <w:numPr>
          <w:ilvl w:val="0"/>
          <w:numId w:val="6"/>
        </w:numPr>
      </w:pPr>
      <w:r w:rsidRPr="00950D12">
        <w:t xml:space="preserve">Making sure dirty dishes are </w:t>
      </w:r>
      <w:r w:rsidR="004A56F8">
        <w:t xml:space="preserve">washed and/or </w:t>
      </w:r>
      <w:r w:rsidRPr="00950D12">
        <w:t>placed in the dishwasher, emptied when completed and placed the right cupboard</w:t>
      </w:r>
      <w:r>
        <w:t>.</w:t>
      </w:r>
    </w:p>
    <w:p w14:paraId="35F5EC91" w14:textId="77777777" w:rsidR="00950D12" w:rsidRDefault="00950D12" w:rsidP="00950D12">
      <w:pPr>
        <w:pStyle w:val="ListParagraph"/>
        <w:numPr>
          <w:ilvl w:val="0"/>
          <w:numId w:val="6"/>
        </w:numPr>
      </w:pPr>
      <w:r w:rsidRPr="00950D12">
        <w:t xml:space="preserve">Microwave, kettles, hot water caddies, fridge and freezer are all keep clean and tidy. </w:t>
      </w:r>
    </w:p>
    <w:p w14:paraId="774DCF0D" w14:textId="77777777" w:rsidR="00950D12" w:rsidRDefault="00950D12" w:rsidP="00950D12">
      <w:pPr>
        <w:pStyle w:val="ListParagraph"/>
        <w:numPr>
          <w:ilvl w:val="0"/>
          <w:numId w:val="6"/>
        </w:numPr>
      </w:pPr>
      <w:r w:rsidRPr="00950D12">
        <w:t xml:space="preserve">Unlabelled and out of date food are disposed of from the fridge. </w:t>
      </w:r>
    </w:p>
    <w:p w14:paraId="2F014E04" w14:textId="76112DFA" w:rsidR="00950D12" w:rsidRPr="00950D12" w:rsidRDefault="00950D12" w:rsidP="00950D12">
      <w:pPr>
        <w:rPr>
          <w:b/>
          <w:bCs/>
          <w:sz w:val="24"/>
          <w:szCs w:val="24"/>
        </w:rPr>
      </w:pPr>
      <w:r w:rsidRPr="00950D12">
        <w:rPr>
          <w:b/>
          <w:bCs/>
          <w:sz w:val="24"/>
          <w:szCs w:val="24"/>
        </w:rPr>
        <w:t>R</w:t>
      </w:r>
      <w:r>
        <w:rPr>
          <w:b/>
          <w:bCs/>
          <w:sz w:val="24"/>
          <w:szCs w:val="24"/>
        </w:rPr>
        <w:t>oom setting</w:t>
      </w:r>
    </w:p>
    <w:p w14:paraId="6907064D" w14:textId="77777777" w:rsidR="00950D12" w:rsidRDefault="00950D12" w:rsidP="00950D12">
      <w:pPr>
        <w:pStyle w:val="ListParagraph"/>
        <w:numPr>
          <w:ilvl w:val="0"/>
          <w:numId w:val="7"/>
        </w:numPr>
      </w:pPr>
      <w:r w:rsidRPr="00950D12">
        <w:t xml:space="preserve">Main Hall storage is all arranged and kept clean and tidy. </w:t>
      </w:r>
    </w:p>
    <w:p w14:paraId="15C65453" w14:textId="77777777" w:rsidR="00950D12" w:rsidRDefault="00950D12" w:rsidP="00950D12">
      <w:pPr>
        <w:pStyle w:val="ListParagraph"/>
        <w:numPr>
          <w:ilvl w:val="0"/>
          <w:numId w:val="7"/>
        </w:numPr>
      </w:pPr>
      <w:r w:rsidRPr="00950D12">
        <w:t xml:space="preserve">Setting up teas, coffee and biscuits for meetings. </w:t>
      </w:r>
    </w:p>
    <w:p w14:paraId="0B60406E" w14:textId="77777777" w:rsidR="00950D12" w:rsidRDefault="00950D12" w:rsidP="00950D12">
      <w:pPr>
        <w:pStyle w:val="ListParagraph"/>
        <w:numPr>
          <w:ilvl w:val="0"/>
          <w:numId w:val="7"/>
        </w:numPr>
      </w:pPr>
      <w:r w:rsidRPr="00950D12">
        <w:t xml:space="preserve">Setting up flipchart board if needed. </w:t>
      </w:r>
    </w:p>
    <w:p w14:paraId="2FB59724" w14:textId="77777777" w:rsidR="00950D12" w:rsidRDefault="00950D12" w:rsidP="00950D12">
      <w:pPr>
        <w:pStyle w:val="ListParagraph"/>
        <w:numPr>
          <w:ilvl w:val="0"/>
          <w:numId w:val="7"/>
        </w:numPr>
      </w:pPr>
      <w:r w:rsidRPr="00950D12">
        <w:t xml:space="preserve">Sorting out mails and post office deliveries. </w:t>
      </w:r>
    </w:p>
    <w:p w14:paraId="53E541F8" w14:textId="77777777" w:rsidR="00950D12" w:rsidRDefault="00950D12" w:rsidP="00950D12">
      <w:pPr>
        <w:pStyle w:val="ListParagraph"/>
        <w:numPr>
          <w:ilvl w:val="0"/>
          <w:numId w:val="7"/>
        </w:numPr>
      </w:pPr>
      <w:r w:rsidRPr="00950D12">
        <w:t xml:space="preserve">Placing orders like cleaning detergents etc. </w:t>
      </w:r>
    </w:p>
    <w:p w14:paraId="491A3073" w14:textId="48764F42" w:rsidR="00950D12" w:rsidRDefault="00950D12" w:rsidP="00950D12">
      <w:pPr>
        <w:pStyle w:val="ListParagraph"/>
        <w:numPr>
          <w:ilvl w:val="0"/>
          <w:numId w:val="7"/>
        </w:numPr>
      </w:pPr>
      <w:r w:rsidRPr="00950D12">
        <w:t xml:space="preserve">Ensuring staff refreshment are in stock. </w:t>
      </w:r>
    </w:p>
    <w:p w14:paraId="1542FDD4" w14:textId="77777777" w:rsidR="00967E96" w:rsidRPr="00967E96" w:rsidRDefault="00967E96" w:rsidP="00967E96">
      <w:pPr>
        <w:rPr>
          <w:b/>
          <w:bCs/>
          <w:sz w:val="24"/>
          <w:szCs w:val="24"/>
        </w:rPr>
      </w:pPr>
      <w:r w:rsidRPr="00967E96">
        <w:rPr>
          <w:b/>
          <w:bCs/>
          <w:sz w:val="24"/>
          <w:szCs w:val="24"/>
        </w:rPr>
        <w:lastRenderedPageBreak/>
        <w:t>Marketing &amp; Publicity:</w:t>
      </w:r>
    </w:p>
    <w:p w14:paraId="46106D08" w14:textId="5D1EE997" w:rsidR="00967E96" w:rsidRPr="00967E96" w:rsidRDefault="00967E96" w:rsidP="00967E96">
      <w:pPr>
        <w:pStyle w:val="ListParagraph"/>
        <w:numPr>
          <w:ilvl w:val="0"/>
          <w:numId w:val="7"/>
        </w:numPr>
      </w:pPr>
      <w:r w:rsidRPr="00967E96">
        <w:t>Producing social media posts publicising the Centre, as well as updating the RCC website when required.</w:t>
      </w:r>
    </w:p>
    <w:p w14:paraId="7F339C87" w14:textId="7504FED3" w:rsidR="00967E96" w:rsidRPr="00967E96" w:rsidRDefault="00967E96" w:rsidP="00967E96">
      <w:pPr>
        <w:pStyle w:val="ListParagraph"/>
        <w:numPr>
          <w:ilvl w:val="0"/>
          <w:numId w:val="7"/>
        </w:numPr>
      </w:pPr>
      <w:r w:rsidRPr="00967E96">
        <w:t>Work in conjunction with the Centre Manager and the Communications Manager to develop strategies to market and promote the Centre to potential users.</w:t>
      </w:r>
    </w:p>
    <w:p w14:paraId="7A08D1F6" w14:textId="0954F8B5" w:rsidR="00967E96" w:rsidRPr="00967E96" w:rsidRDefault="00967E96" w:rsidP="00967E96">
      <w:pPr>
        <w:pStyle w:val="ListParagraph"/>
        <w:numPr>
          <w:ilvl w:val="0"/>
          <w:numId w:val="7"/>
        </w:numPr>
      </w:pPr>
      <w:r w:rsidRPr="00967E96">
        <w:t>Carry out market research and customer satisfaction surveys as appropriate.</w:t>
      </w:r>
    </w:p>
    <w:p w14:paraId="26720756" w14:textId="6F2861E8" w:rsidR="00967E96" w:rsidRDefault="00967E96" w:rsidP="00967E96">
      <w:pPr>
        <w:pStyle w:val="ListParagraph"/>
        <w:numPr>
          <w:ilvl w:val="0"/>
          <w:numId w:val="7"/>
        </w:numPr>
      </w:pPr>
      <w:r w:rsidRPr="00967E96">
        <w:t>Develop and promote activities and events to maximise utilisation of the Centre’s</w:t>
      </w:r>
      <w:r>
        <w:t xml:space="preserve"> </w:t>
      </w:r>
      <w:r w:rsidRPr="00967E96">
        <w:t>accommodation and facilities.</w:t>
      </w:r>
    </w:p>
    <w:p w14:paraId="3BEB3B61" w14:textId="77777777" w:rsidR="00967E96" w:rsidRPr="00967E96" w:rsidRDefault="00967E96" w:rsidP="00967E96">
      <w:pPr>
        <w:rPr>
          <w:b/>
          <w:bCs/>
          <w:sz w:val="24"/>
          <w:szCs w:val="24"/>
        </w:rPr>
      </w:pPr>
      <w:r w:rsidRPr="00967E96">
        <w:rPr>
          <w:b/>
          <w:bCs/>
          <w:sz w:val="24"/>
          <w:szCs w:val="24"/>
        </w:rPr>
        <w:t>Qualifications &amp; Person Specifications</w:t>
      </w:r>
    </w:p>
    <w:p w14:paraId="4A51BD52" w14:textId="77777777" w:rsidR="00967E96" w:rsidRPr="00967E96" w:rsidRDefault="00967E96" w:rsidP="00967E96">
      <w:pPr>
        <w:pStyle w:val="ListParagraph"/>
        <w:ind w:left="454"/>
        <w:rPr>
          <w:b/>
          <w:bCs/>
        </w:rPr>
      </w:pPr>
      <w:r w:rsidRPr="00967E96">
        <w:rPr>
          <w:b/>
          <w:bCs/>
        </w:rPr>
        <w:t>Experience required in:</w:t>
      </w:r>
    </w:p>
    <w:p w14:paraId="3CD8DEC3" w14:textId="33DB0C04" w:rsidR="00967E96" w:rsidRPr="00967E96" w:rsidRDefault="00967E96" w:rsidP="00967E96">
      <w:pPr>
        <w:pStyle w:val="ListParagraph"/>
        <w:numPr>
          <w:ilvl w:val="0"/>
          <w:numId w:val="7"/>
        </w:numPr>
      </w:pPr>
      <w:r w:rsidRPr="00967E96">
        <w:t>Financial management</w:t>
      </w:r>
    </w:p>
    <w:p w14:paraId="66E6AEDC" w14:textId="519A59C5" w:rsidR="00967E96" w:rsidRPr="00967E96" w:rsidRDefault="00967E96" w:rsidP="00967E96">
      <w:pPr>
        <w:pStyle w:val="ListParagraph"/>
        <w:numPr>
          <w:ilvl w:val="0"/>
          <w:numId w:val="7"/>
        </w:numPr>
      </w:pPr>
      <w:r w:rsidRPr="00967E96">
        <w:t>Managing services or buildings, personnel and contractors</w:t>
      </w:r>
    </w:p>
    <w:p w14:paraId="3ACF2DD3" w14:textId="31C77CB6" w:rsidR="00967E96" w:rsidRPr="00967E96" w:rsidRDefault="00967E96" w:rsidP="00967E96">
      <w:pPr>
        <w:pStyle w:val="ListParagraph"/>
        <w:numPr>
          <w:ilvl w:val="0"/>
          <w:numId w:val="7"/>
        </w:numPr>
      </w:pPr>
      <w:r w:rsidRPr="00967E96">
        <w:t>Health &amp; Safety including risk assessment and maintenance management</w:t>
      </w:r>
    </w:p>
    <w:p w14:paraId="391DD3D1" w14:textId="18F2F485" w:rsidR="00967E96" w:rsidRDefault="00967E96" w:rsidP="00967E96">
      <w:pPr>
        <w:pStyle w:val="ListParagraph"/>
        <w:numPr>
          <w:ilvl w:val="0"/>
          <w:numId w:val="7"/>
        </w:numPr>
      </w:pPr>
      <w:r w:rsidRPr="00967E96">
        <w:t>Development and marketing of services</w:t>
      </w:r>
    </w:p>
    <w:p w14:paraId="3B9B5334" w14:textId="77777777" w:rsidR="00967E96" w:rsidRPr="00967E96" w:rsidRDefault="00967E96" w:rsidP="00967E96">
      <w:pPr>
        <w:pStyle w:val="ListParagraph"/>
        <w:ind w:left="454"/>
      </w:pPr>
    </w:p>
    <w:p w14:paraId="4853BC70" w14:textId="77777777" w:rsidR="00967E96" w:rsidRPr="00967E96" w:rsidRDefault="00967E96" w:rsidP="00967E96">
      <w:pPr>
        <w:pStyle w:val="ListParagraph"/>
        <w:ind w:left="454"/>
        <w:rPr>
          <w:b/>
          <w:bCs/>
        </w:rPr>
      </w:pPr>
      <w:r w:rsidRPr="00967E96">
        <w:rPr>
          <w:b/>
          <w:bCs/>
        </w:rPr>
        <w:t>Skills &amp; abilities:</w:t>
      </w:r>
    </w:p>
    <w:p w14:paraId="56AEAA5B" w14:textId="77777777" w:rsidR="00967E96" w:rsidRDefault="00967E96" w:rsidP="00967E96">
      <w:pPr>
        <w:pStyle w:val="ListParagraph"/>
        <w:numPr>
          <w:ilvl w:val="0"/>
          <w:numId w:val="7"/>
        </w:numPr>
      </w:pPr>
      <w:r w:rsidRPr="00967E96">
        <w:t>Excellent communication skills both written and verbal</w:t>
      </w:r>
    </w:p>
    <w:p w14:paraId="2F339E79" w14:textId="77777777" w:rsidR="00967E96" w:rsidRDefault="00967E96" w:rsidP="00905386">
      <w:pPr>
        <w:pStyle w:val="ListParagraph"/>
        <w:numPr>
          <w:ilvl w:val="0"/>
          <w:numId w:val="7"/>
        </w:numPr>
      </w:pPr>
      <w:r w:rsidRPr="00967E96">
        <w:t>Excellent customer services skills</w:t>
      </w:r>
    </w:p>
    <w:p w14:paraId="76C5692D" w14:textId="77777777" w:rsidR="00967E96" w:rsidRDefault="00967E96" w:rsidP="00400B81">
      <w:pPr>
        <w:pStyle w:val="ListParagraph"/>
        <w:numPr>
          <w:ilvl w:val="0"/>
          <w:numId w:val="7"/>
        </w:numPr>
      </w:pPr>
      <w:r w:rsidRPr="00967E96">
        <w:t>Confident and able to work on own initiative, with a can-do attitud</w:t>
      </w:r>
      <w:r>
        <w:t>e</w:t>
      </w:r>
    </w:p>
    <w:p w14:paraId="0370EE0B" w14:textId="77777777" w:rsidR="00967E96" w:rsidRDefault="00967E96" w:rsidP="00967E96">
      <w:pPr>
        <w:pStyle w:val="ListParagraph"/>
        <w:numPr>
          <w:ilvl w:val="0"/>
          <w:numId w:val="7"/>
        </w:numPr>
      </w:pPr>
      <w:r w:rsidRPr="00967E96">
        <w:t>Accurate financial recording</w:t>
      </w:r>
    </w:p>
    <w:p w14:paraId="61B1F9F4" w14:textId="77777777" w:rsidR="00967E96" w:rsidRDefault="00967E96" w:rsidP="00967E96">
      <w:pPr>
        <w:pStyle w:val="ListParagraph"/>
        <w:numPr>
          <w:ilvl w:val="0"/>
          <w:numId w:val="7"/>
        </w:numPr>
      </w:pPr>
      <w:r w:rsidRPr="00967E96">
        <w:t>Able to prioritise work and demands</w:t>
      </w:r>
    </w:p>
    <w:p w14:paraId="7AD7ADA6" w14:textId="77777777" w:rsidR="00967E96" w:rsidRDefault="00967E96" w:rsidP="00967E96">
      <w:pPr>
        <w:pStyle w:val="ListParagraph"/>
        <w:numPr>
          <w:ilvl w:val="0"/>
          <w:numId w:val="7"/>
        </w:numPr>
      </w:pPr>
      <w:r w:rsidRPr="00967E96">
        <w:t>Able to work as part of a wider local team managing community buildings and local services</w:t>
      </w:r>
    </w:p>
    <w:p w14:paraId="43198595" w14:textId="77777777" w:rsidR="00967E96" w:rsidRDefault="00967E96" w:rsidP="00967E96">
      <w:pPr>
        <w:pStyle w:val="ListParagraph"/>
        <w:numPr>
          <w:ilvl w:val="0"/>
          <w:numId w:val="7"/>
        </w:numPr>
      </w:pPr>
      <w:r w:rsidRPr="00967E96">
        <w:t>Understanding or and ability to produce financial budgets</w:t>
      </w:r>
    </w:p>
    <w:p w14:paraId="3982CBEB" w14:textId="77777777" w:rsidR="00967E96" w:rsidRDefault="00967E96" w:rsidP="00967E96">
      <w:pPr>
        <w:pStyle w:val="ListParagraph"/>
        <w:numPr>
          <w:ilvl w:val="0"/>
          <w:numId w:val="7"/>
        </w:numPr>
      </w:pPr>
      <w:r w:rsidRPr="00967E96">
        <w:t>Able to work flexible hours</w:t>
      </w:r>
    </w:p>
    <w:p w14:paraId="10BA9DC8" w14:textId="5B3FB197" w:rsidR="006E266A" w:rsidRDefault="00967E96" w:rsidP="006E266A">
      <w:pPr>
        <w:pStyle w:val="ListParagraph"/>
        <w:numPr>
          <w:ilvl w:val="0"/>
          <w:numId w:val="7"/>
        </w:numPr>
      </w:pPr>
      <w:r w:rsidRPr="00967E96">
        <w:t>Computer literacy</w:t>
      </w:r>
    </w:p>
    <w:p w14:paraId="4C1FBD2E" w14:textId="77777777" w:rsidR="006E266A" w:rsidRPr="006E266A" w:rsidRDefault="006E266A" w:rsidP="006E266A">
      <w:pPr>
        <w:pStyle w:val="NormalWeb"/>
        <w:rPr>
          <w:rFonts w:asciiTheme="minorHAnsi" w:eastAsiaTheme="minorHAnsi" w:hAnsiTheme="minorHAnsi" w:cstheme="minorBidi"/>
          <w:b/>
          <w:bCs/>
          <w:lang w:eastAsia="en-US"/>
        </w:rPr>
      </w:pPr>
      <w:r w:rsidRPr="006E266A">
        <w:rPr>
          <w:rFonts w:asciiTheme="minorHAnsi" w:eastAsiaTheme="minorHAnsi" w:hAnsiTheme="minorHAnsi" w:cstheme="minorBidi"/>
          <w:b/>
          <w:bCs/>
          <w:lang w:eastAsia="en-US"/>
        </w:rPr>
        <w:t>Other:</w:t>
      </w:r>
    </w:p>
    <w:p w14:paraId="13B1B805" w14:textId="5F6CE1E1" w:rsidR="006E266A" w:rsidRPr="006E266A" w:rsidRDefault="006E266A" w:rsidP="006E266A">
      <w:pPr>
        <w:pStyle w:val="ListParagraph"/>
        <w:numPr>
          <w:ilvl w:val="0"/>
          <w:numId w:val="7"/>
        </w:numPr>
      </w:pPr>
      <w:r w:rsidRPr="006E266A">
        <w:t>A commitment to community run services and the ability to work occasional evenings and</w:t>
      </w:r>
      <w:r>
        <w:t xml:space="preserve"> </w:t>
      </w:r>
      <w:r w:rsidRPr="006E266A">
        <w:t>weekends and attend the Centre at short notice.</w:t>
      </w:r>
    </w:p>
    <w:p w14:paraId="23ED65AB" w14:textId="77777777" w:rsidR="006E266A" w:rsidRPr="006E266A" w:rsidRDefault="006E266A" w:rsidP="006E266A">
      <w:pPr>
        <w:pStyle w:val="ListParagraph"/>
        <w:numPr>
          <w:ilvl w:val="0"/>
          <w:numId w:val="7"/>
        </w:numPr>
      </w:pPr>
      <w:r w:rsidRPr="006E266A">
        <w:t>• Consent to an enhanced disclosure under Protection of Children Act 1989</w:t>
      </w:r>
    </w:p>
    <w:p w14:paraId="65622065" w14:textId="77777777" w:rsidR="006E266A" w:rsidRPr="006E266A" w:rsidRDefault="006E266A" w:rsidP="006E266A">
      <w:pPr>
        <w:pStyle w:val="ListParagraph"/>
        <w:numPr>
          <w:ilvl w:val="0"/>
          <w:numId w:val="7"/>
        </w:numPr>
      </w:pPr>
      <w:r w:rsidRPr="006E266A">
        <w:t>• We are firmly committed to tackling discrimination and promoting equality of opportunity and</w:t>
      </w:r>
    </w:p>
    <w:p w14:paraId="18A2B68D" w14:textId="77777777" w:rsidR="00E15762" w:rsidRDefault="006E266A" w:rsidP="00950D12">
      <w:pPr>
        <w:pStyle w:val="ListParagraph"/>
        <w:numPr>
          <w:ilvl w:val="0"/>
          <w:numId w:val="7"/>
        </w:numPr>
      </w:pPr>
      <w:r w:rsidRPr="006E266A">
        <w:t>good community relations</w:t>
      </w:r>
    </w:p>
    <w:p w14:paraId="0CC1956E" w14:textId="32FC6B07" w:rsidR="00950D12" w:rsidRPr="00950D12" w:rsidRDefault="00950D12" w:rsidP="00950D12">
      <w:pPr>
        <w:pStyle w:val="ListParagraph"/>
        <w:numPr>
          <w:ilvl w:val="0"/>
          <w:numId w:val="7"/>
        </w:numPr>
      </w:pPr>
      <w:r w:rsidRPr="00950D12">
        <w:t>This job description is not to be taken as a completely exhaustive list of duties and it may be reviewed in the light of changing needs and developments. Any changes will be fully discussed with the post holder. The post holder may be required to carry out other duties appropriate to the seniority and scope of the post</w:t>
      </w:r>
      <w:r w:rsidR="00981C74">
        <w:t xml:space="preserve">. </w:t>
      </w:r>
    </w:p>
    <w:p w14:paraId="798E54C8" w14:textId="77777777" w:rsidR="00950D12" w:rsidRPr="00950D12" w:rsidRDefault="00950D12" w:rsidP="00950D12"/>
    <w:p w14:paraId="0662FC26" w14:textId="77777777" w:rsidR="00950D12" w:rsidRPr="00950D12" w:rsidRDefault="00950D12" w:rsidP="00950D12"/>
    <w:sectPr w:rsidR="00950D12" w:rsidRPr="00950D12" w:rsidSect="00025CE4">
      <w:headerReference w:type="default" r:id="rId11"/>
      <w:footerReference w:type="default" r:id="rId12"/>
      <w:pgSz w:w="11906" w:h="16838"/>
      <w:pgMar w:top="454"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598E" w14:textId="77777777" w:rsidR="0043480F" w:rsidRDefault="0043480F" w:rsidP="00025CE4">
      <w:pPr>
        <w:spacing w:after="0" w:line="240" w:lineRule="auto"/>
      </w:pPr>
      <w:r>
        <w:separator/>
      </w:r>
    </w:p>
  </w:endnote>
  <w:endnote w:type="continuationSeparator" w:id="0">
    <w:p w14:paraId="3F779483" w14:textId="77777777" w:rsidR="0043480F" w:rsidRDefault="0043480F" w:rsidP="0002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052" w14:textId="25D6D856" w:rsidR="003E15F3" w:rsidRDefault="003E15F3" w:rsidP="003E15F3">
    <w:pPr>
      <w:pStyle w:val="Footer"/>
      <w:jc w:val="center"/>
    </w:pPr>
    <w:r w:rsidRPr="00025CE4">
      <w:rPr>
        <w:noProof/>
      </w:rPr>
      <w:drawing>
        <wp:inline distT="0" distB="0" distL="0" distR="0" wp14:anchorId="3E3634C8" wp14:editId="4093B8D1">
          <wp:extent cx="3543300" cy="11576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137" r="28041"/>
                  <a:stretch/>
                </pic:blipFill>
                <pic:spPr bwMode="auto">
                  <a:xfrm>
                    <a:off x="0" y="0"/>
                    <a:ext cx="3543300" cy="115760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7545" w14:textId="77777777" w:rsidR="0043480F" w:rsidRDefault="0043480F" w:rsidP="00025CE4">
      <w:pPr>
        <w:spacing w:after="0" w:line="240" w:lineRule="auto"/>
      </w:pPr>
      <w:r>
        <w:separator/>
      </w:r>
    </w:p>
  </w:footnote>
  <w:footnote w:type="continuationSeparator" w:id="0">
    <w:p w14:paraId="2F62F48B" w14:textId="77777777" w:rsidR="0043480F" w:rsidRDefault="0043480F" w:rsidP="0002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BEFC" w14:textId="448DBA5E" w:rsidR="00025CE4" w:rsidRDefault="00025CE4" w:rsidP="00025C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36AB"/>
    <w:multiLevelType w:val="hybridMultilevel"/>
    <w:tmpl w:val="EE68C00A"/>
    <w:lvl w:ilvl="0" w:tplc="320A27E4">
      <w:start w:val="1"/>
      <w:numFmt w:val="bullet"/>
      <w:lvlText w:val=""/>
      <w:lvlJc w:val="left"/>
      <w:pPr>
        <w:ind w:left="454"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15469"/>
    <w:multiLevelType w:val="hybridMultilevel"/>
    <w:tmpl w:val="F1E68862"/>
    <w:lvl w:ilvl="0" w:tplc="F0FCBA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53B5E"/>
    <w:multiLevelType w:val="hybridMultilevel"/>
    <w:tmpl w:val="98765AB8"/>
    <w:lvl w:ilvl="0" w:tplc="098A55BC">
      <w:start w:val="1"/>
      <w:numFmt w:val="bullet"/>
      <w:lvlText w:val=""/>
      <w:lvlJc w:val="left"/>
      <w:pPr>
        <w:ind w:left="397"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307D5"/>
    <w:multiLevelType w:val="hybridMultilevel"/>
    <w:tmpl w:val="C40454C0"/>
    <w:lvl w:ilvl="0" w:tplc="320A27E4">
      <w:start w:val="1"/>
      <w:numFmt w:val="bullet"/>
      <w:lvlText w:val=""/>
      <w:lvlJc w:val="left"/>
      <w:pPr>
        <w:ind w:left="454"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2200E"/>
    <w:multiLevelType w:val="hybridMultilevel"/>
    <w:tmpl w:val="06486356"/>
    <w:lvl w:ilvl="0" w:tplc="320A27E4">
      <w:start w:val="1"/>
      <w:numFmt w:val="bullet"/>
      <w:lvlText w:val=""/>
      <w:lvlJc w:val="left"/>
      <w:pPr>
        <w:ind w:left="454"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E2487"/>
    <w:multiLevelType w:val="hybridMultilevel"/>
    <w:tmpl w:val="CA78E0A2"/>
    <w:lvl w:ilvl="0" w:tplc="BA1A2C4C">
      <w:start w:val="1"/>
      <w:numFmt w:val="bullet"/>
      <w:lvlText w:val=""/>
      <w:lvlJc w:val="left"/>
      <w:pPr>
        <w:ind w:left="454"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F5916"/>
    <w:multiLevelType w:val="hybridMultilevel"/>
    <w:tmpl w:val="E9E48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A8"/>
    <w:rsid w:val="00023D8D"/>
    <w:rsid w:val="00025CE4"/>
    <w:rsid w:val="000623A9"/>
    <w:rsid w:val="000A57C2"/>
    <w:rsid w:val="001E3F85"/>
    <w:rsid w:val="00350603"/>
    <w:rsid w:val="003B13C6"/>
    <w:rsid w:val="003E15F3"/>
    <w:rsid w:val="00400CF9"/>
    <w:rsid w:val="0043480F"/>
    <w:rsid w:val="004A56F8"/>
    <w:rsid w:val="004B6BA8"/>
    <w:rsid w:val="005C0C6B"/>
    <w:rsid w:val="005E4568"/>
    <w:rsid w:val="00607A3A"/>
    <w:rsid w:val="00626305"/>
    <w:rsid w:val="00631421"/>
    <w:rsid w:val="006E266A"/>
    <w:rsid w:val="007F5198"/>
    <w:rsid w:val="008445F4"/>
    <w:rsid w:val="008B09B8"/>
    <w:rsid w:val="008F5AE2"/>
    <w:rsid w:val="00950D12"/>
    <w:rsid w:val="00967E96"/>
    <w:rsid w:val="00981C74"/>
    <w:rsid w:val="009E43FB"/>
    <w:rsid w:val="00BB41C3"/>
    <w:rsid w:val="00D65F64"/>
    <w:rsid w:val="00DB0BAD"/>
    <w:rsid w:val="00E15762"/>
    <w:rsid w:val="00F15B65"/>
    <w:rsid w:val="00F1638E"/>
    <w:rsid w:val="00FC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9F8CE"/>
  <w15:chartTrackingRefBased/>
  <w15:docId w15:val="{37FAAFD6-9D6B-4673-A815-499F556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CE4"/>
  </w:style>
  <w:style w:type="paragraph" w:styleId="Footer">
    <w:name w:val="footer"/>
    <w:basedOn w:val="Normal"/>
    <w:link w:val="FooterChar"/>
    <w:uiPriority w:val="99"/>
    <w:unhideWhenUsed/>
    <w:rsid w:val="0002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CE4"/>
  </w:style>
  <w:style w:type="paragraph" w:customStyle="1" w:styleId="Body">
    <w:name w:val="Body"/>
    <w:rsid w:val="00025CE4"/>
    <w:pPr>
      <w:spacing w:after="0" w:line="240" w:lineRule="auto"/>
    </w:pPr>
    <w:rPr>
      <w:rFonts w:ascii="Helvetica" w:eastAsia="Arial Unicode MS" w:hAnsi="Arial Unicode MS" w:cs="Arial Unicode MS"/>
      <w:color w:val="000000"/>
      <w:lang w:eastAsia="en-GB"/>
    </w:rPr>
  </w:style>
  <w:style w:type="character" w:styleId="Hyperlink">
    <w:name w:val="Hyperlink"/>
    <w:basedOn w:val="DefaultParagraphFont"/>
    <w:uiPriority w:val="99"/>
    <w:unhideWhenUsed/>
    <w:rsid w:val="00025CE4"/>
    <w:rPr>
      <w:color w:val="0563C1" w:themeColor="hyperlink"/>
      <w:u w:val="single"/>
    </w:rPr>
  </w:style>
  <w:style w:type="character" w:styleId="UnresolvedMention">
    <w:name w:val="Unresolved Mention"/>
    <w:basedOn w:val="DefaultParagraphFont"/>
    <w:uiPriority w:val="99"/>
    <w:semiHidden/>
    <w:unhideWhenUsed/>
    <w:rsid w:val="00025CE4"/>
    <w:rPr>
      <w:color w:val="605E5C"/>
      <w:shd w:val="clear" w:color="auto" w:fill="E1DFDD"/>
    </w:rPr>
  </w:style>
  <w:style w:type="table" w:styleId="TableGrid">
    <w:name w:val="Table Grid"/>
    <w:basedOn w:val="TableNormal"/>
    <w:uiPriority w:val="39"/>
    <w:rsid w:val="00F1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B65"/>
    <w:pPr>
      <w:ind w:left="720"/>
      <w:contextualSpacing/>
    </w:pPr>
  </w:style>
  <w:style w:type="character" w:styleId="CommentReference">
    <w:name w:val="annotation reference"/>
    <w:basedOn w:val="DefaultParagraphFont"/>
    <w:uiPriority w:val="99"/>
    <w:semiHidden/>
    <w:unhideWhenUsed/>
    <w:rsid w:val="00607A3A"/>
    <w:rPr>
      <w:sz w:val="16"/>
      <w:szCs w:val="16"/>
    </w:rPr>
  </w:style>
  <w:style w:type="paragraph" w:styleId="CommentText">
    <w:name w:val="annotation text"/>
    <w:basedOn w:val="Normal"/>
    <w:link w:val="CommentTextChar"/>
    <w:uiPriority w:val="99"/>
    <w:semiHidden/>
    <w:unhideWhenUsed/>
    <w:rsid w:val="00607A3A"/>
    <w:pPr>
      <w:spacing w:line="240" w:lineRule="auto"/>
    </w:pPr>
    <w:rPr>
      <w:sz w:val="20"/>
      <w:szCs w:val="20"/>
    </w:rPr>
  </w:style>
  <w:style w:type="character" w:customStyle="1" w:styleId="CommentTextChar">
    <w:name w:val="Comment Text Char"/>
    <w:basedOn w:val="DefaultParagraphFont"/>
    <w:link w:val="CommentText"/>
    <w:uiPriority w:val="99"/>
    <w:semiHidden/>
    <w:rsid w:val="00607A3A"/>
    <w:rPr>
      <w:sz w:val="20"/>
      <w:szCs w:val="20"/>
    </w:rPr>
  </w:style>
  <w:style w:type="paragraph" w:styleId="CommentSubject">
    <w:name w:val="annotation subject"/>
    <w:basedOn w:val="CommentText"/>
    <w:next w:val="CommentText"/>
    <w:link w:val="CommentSubjectChar"/>
    <w:uiPriority w:val="99"/>
    <w:semiHidden/>
    <w:unhideWhenUsed/>
    <w:rsid w:val="00607A3A"/>
    <w:rPr>
      <w:b/>
      <w:bCs/>
    </w:rPr>
  </w:style>
  <w:style w:type="character" w:customStyle="1" w:styleId="CommentSubjectChar">
    <w:name w:val="Comment Subject Char"/>
    <w:basedOn w:val="CommentTextChar"/>
    <w:link w:val="CommentSubject"/>
    <w:uiPriority w:val="99"/>
    <w:semiHidden/>
    <w:rsid w:val="00607A3A"/>
    <w:rPr>
      <w:b/>
      <w:bCs/>
      <w:sz w:val="20"/>
      <w:szCs w:val="20"/>
    </w:rPr>
  </w:style>
  <w:style w:type="paragraph" w:styleId="NormalWeb">
    <w:name w:val="Normal (Web)"/>
    <w:basedOn w:val="Normal"/>
    <w:uiPriority w:val="99"/>
    <w:semiHidden/>
    <w:unhideWhenUsed/>
    <w:rsid w:val="008F5A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5752">
      <w:bodyDiv w:val="1"/>
      <w:marLeft w:val="0"/>
      <w:marRight w:val="0"/>
      <w:marTop w:val="0"/>
      <w:marBottom w:val="0"/>
      <w:divBdr>
        <w:top w:val="none" w:sz="0" w:space="0" w:color="auto"/>
        <w:left w:val="none" w:sz="0" w:space="0" w:color="auto"/>
        <w:bottom w:val="none" w:sz="0" w:space="0" w:color="auto"/>
        <w:right w:val="none" w:sz="0" w:space="0" w:color="auto"/>
      </w:divBdr>
    </w:div>
    <w:div w:id="227613253">
      <w:bodyDiv w:val="1"/>
      <w:marLeft w:val="0"/>
      <w:marRight w:val="0"/>
      <w:marTop w:val="0"/>
      <w:marBottom w:val="0"/>
      <w:divBdr>
        <w:top w:val="none" w:sz="0" w:space="0" w:color="auto"/>
        <w:left w:val="none" w:sz="0" w:space="0" w:color="auto"/>
        <w:bottom w:val="none" w:sz="0" w:space="0" w:color="auto"/>
        <w:right w:val="none" w:sz="0" w:space="0" w:color="auto"/>
      </w:divBdr>
    </w:div>
    <w:div w:id="235210386">
      <w:bodyDiv w:val="1"/>
      <w:marLeft w:val="0"/>
      <w:marRight w:val="0"/>
      <w:marTop w:val="0"/>
      <w:marBottom w:val="0"/>
      <w:divBdr>
        <w:top w:val="none" w:sz="0" w:space="0" w:color="auto"/>
        <w:left w:val="none" w:sz="0" w:space="0" w:color="auto"/>
        <w:bottom w:val="none" w:sz="0" w:space="0" w:color="auto"/>
        <w:right w:val="none" w:sz="0" w:space="0" w:color="auto"/>
      </w:divBdr>
    </w:div>
    <w:div w:id="414520049">
      <w:bodyDiv w:val="1"/>
      <w:marLeft w:val="0"/>
      <w:marRight w:val="0"/>
      <w:marTop w:val="0"/>
      <w:marBottom w:val="0"/>
      <w:divBdr>
        <w:top w:val="none" w:sz="0" w:space="0" w:color="auto"/>
        <w:left w:val="none" w:sz="0" w:space="0" w:color="auto"/>
        <w:bottom w:val="none" w:sz="0" w:space="0" w:color="auto"/>
        <w:right w:val="none" w:sz="0" w:space="0" w:color="auto"/>
      </w:divBdr>
    </w:div>
    <w:div w:id="555893780">
      <w:bodyDiv w:val="1"/>
      <w:marLeft w:val="0"/>
      <w:marRight w:val="0"/>
      <w:marTop w:val="0"/>
      <w:marBottom w:val="0"/>
      <w:divBdr>
        <w:top w:val="none" w:sz="0" w:space="0" w:color="auto"/>
        <w:left w:val="none" w:sz="0" w:space="0" w:color="auto"/>
        <w:bottom w:val="none" w:sz="0" w:space="0" w:color="auto"/>
        <w:right w:val="none" w:sz="0" w:space="0" w:color="auto"/>
      </w:divBdr>
    </w:div>
    <w:div w:id="934363648">
      <w:bodyDiv w:val="1"/>
      <w:marLeft w:val="0"/>
      <w:marRight w:val="0"/>
      <w:marTop w:val="0"/>
      <w:marBottom w:val="0"/>
      <w:divBdr>
        <w:top w:val="none" w:sz="0" w:space="0" w:color="auto"/>
        <w:left w:val="none" w:sz="0" w:space="0" w:color="auto"/>
        <w:bottom w:val="none" w:sz="0" w:space="0" w:color="auto"/>
        <w:right w:val="none" w:sz="0" w:space="0" w:color="auto"/>
      </w:divBdr>
    </w:div>
    <w:div w:id="1474836248">
      <w:bodyDiv w:val="1"/>
      <w:marLeft w:val="0"/>
      <w:marRight w:val="0"/>
      <w:marTop w:val="0"/>
      <w:marBottom w:val="0"/>
      <w:divBdr>
        <w:top w:val="none" w:sz="0" w:space="0" w:color="auto"/>
        <w:left w:val="none" w:sz="0" w:space="0" w:color="auto"/>
        <w:bottom w:val="none" w:sz="0" w:space="0" w:color="auto"/>
        <w:right w:val="none" w:sz="0" w:space="0" w:color="auto"/>
      </w:divBdr>
    </w:div>
    <w:div w:id="18949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mhd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8E2E43BA2934B904C9D9BE760F5C4" ma:contentTypeVersion="7" ma:contentTypeDescription="Create a new document." ma:contentTypeScope="" ma:versionID="828584265fd98e7347f92c55420b84c4">
  <xsd:schema xmlns:xsd="http://www.w3.org/2001/XMLSchema" xmlns:xs="http://www.w3.org/2001/XMLSchema" xmlns:p="http://schemas.microsoft.com/office/2006/metadata/properties" xmlns:ns3="06d932fc-6c2b-4ee2-99bc-e56359512232" xmlns:ns4="a317daca-9b68-4bad-ba07-36c546b44674" targetNamespace="http://schemas.microsoft.com/office/2006/metadata/properties" ma:root="true" ma:fieldsID="4be16d5069512fe9d20fe5aa1cc9a400" ns3:_="" ns4:_="">
    <xsd:import namespace="06d932fc-6c2b-4ee2-99bc-e56359512232"/>
    <xsd:import namespace="a317daca-9b68-4bad-ba07-36c546b446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932fc-6c2b-4ee2-99bc-e56359512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17daca-9b68-4bad-ba07-36c546b446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32FC3-2E99-41FA-B37D-1BA42269C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932fc-6c2b-4ee2-99bc-e56359512232"/>
    <ds:schemaRef ds:uri="a317daca-9b68-4bad-ba07-36c546b44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AED33-05C4-42BC-A5D0-7ADCD8CAD9DB}">
  <ds:schemaRefs>
    <ds:schemaRef ds:uri="http://schemas.microsoft.com/sharepoint/v3/contenttype/forms"/>
  </ds:schemaRefs>
</ds:datastoreItem>
</file>

<file path=customXml/itemProps3.xml><?xml version="1.0" encoding="utf-8"?>
<ds:datastoreItem xmlns:ds="http://schemas.openxmlformats.org/officeDocument/2006/customXml" ds:itemID="{B3019CF2-B337-44D0-B067-49EE87890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Saloua Oussalah</dc:creator>
  <cp:keywords/>
  <dc:description/>
  <cp:lastModifiedBy>Deirdre  Maguire</cp:lastModifiedBy>
  <cp:revision>2</cp:revision>
  <cp:lastPrinted>2021-07-20T16:01:00Z</cp:lastPrinted>
  <dcterms:created xsi:type="dcterms:W3CDTF">2021-07-21T14:23:00Z</dcterms:created>
  <dcterms:modified xsi:type="dcterms:W3CDTF">2021-07-21T14:23:00Z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0x0101000CC8E2E43BA2934B904C9D9BE760F5C4</vt:lpwstr>
  </property>
</Properties>
</file>